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0445" w14:textId="2E0A848D" w:rsidR="00C45C9B" w:rsidRDefault="002F10C6" w:rsidP="0043216D">
      <w:pPr>
        <w:spacing w:line="312" w:lineRule="auto"/>
        <w:rPr>
          <w:rFonts w:ascii="Open Sans Light" w:eastAsia="Calibri Light" w:hAnsi="Open Sans Light" w:cs="Open Sans Light"/>
          <w:b/>
          <w:color w:val="0070C0"/>
          <w:sz w:val="28"/>
          <w:szCs w:val="28"/>
        </w:rPr>
      </w:pPr>
      <w:bookmarkStart w:id="0" w:name="_Toc99114835"/>
      <w:r w:rsidRPr="00E863CE">
        <w:rPr>
          <w:rFonts w:cs="Open Sans Light"/>
          <w:noProof/>
          <w:sz w:val="28"/>
          <w:szCs w:val="28"/>
        </w:rPr>
        <mc:AlternateContent>
          <mc:Choice Requires="wps">
            <w:drawing>
              <wp:anchor distT="0" distB="0" distL="114300" distR="114300" simplePos="0" relativeHeight="251658242" behindDoc="0" locked="0" layoutInCell="1" allowOverlap="1" wp14:anchorId="43BFB16F" wp14:editId="14171C66">
                <wp:simplePos x="0" y="0"/>
                <wp:positionH relativeFrom="column">
                  <wp:posOffset>1210310</wp:posOffset>
                </wp:positionH>
                <wp:positionV relativeFrom="paragraph">
                  <wp:posOffset>2785745</wp:posOffset>
                </wp:positionV>
                <wp:extent cx="3816350" cy="461645"/>
                <wp:effectExtent l="0" t="0" r="0" b="0"/>
                <wp:wrapNone/>
                <wp:docPr id="19" name="Casella di testo 19">
                  <a:extLst xmlns:a="http://schemas.openxmlformats.org/drawingml/2006/main">
                    <a:ext uri="{FF2B5EF4-FFF2-40B4-BE49-F238E27FC236}">
                      <a16:creationId xmlns:a16="http://schemas.microsoft.com/office/drawing/2014/main" id="{FB0788F5-A43E-44CD-82B1-C5FA670F42A9}"/>
                    </a:ext>
                  </a:extLst>
                </wp:docPr>
                <wp:cNvGraphicFramePr/>
                <a:graphic xmlns:a="http://schemas.openxmlformats.org/drawingml/2006/main">
                  <a:graphicData uri="http://schemas.microsoft.com/office/word/2010/wordprocessingShape">
                    <wps:wsp>
                      <wps:cNvSpPr txBox="1"/>
                      <wps:spPr>
                        <a:xfrm>
                          <a:off x="0" y="0"/>
                          <a:ext cx="3816350" cy="461645"/>
                        </a:xfrm>
                        <a:prstGeom prst="rect">
                          <a:avLst/>
                        </a:prstGeom>
                        <a:noFill/>
                      </wps:spPr>
                      <wps:txbx>
                        <w:txbxContent>
                          <w:p w14:paraId="7EF80FC9" w14:textId="39463184" w:rsidR="00E863CE" w:rsidRDefault="002F10C6" w:rsidP="00E863CE">
                            <w:pPr>
                              <w:rPr>
                                <w:rFonts w:ascii="Montserrat" w:eastAsia="Cambria Math" w:hAnsi="Montserrat"/>
                                <w:b/>
                                <w:color w:val="0070C0"/>
                                <w:kern w:val="24"/>
                              </w:rPr>
                            </w:pPr>
                            <w:r>
                              <w:rPr>
                                <w:rFonts w:ascii="Montserrat" w:eastAsia="Cambria Math" w:hAnsi="Montserrat"/>
                                <w:b/>
                                <w:color w:val="0070C0"/>
                                <w:kern w:val="24"/>
                              </w:rPr>
                              <w:t>Presidenza del Consiglio dei Ministri</w:t>
                            </w:r>
                          </w:p>
                          <w:p w14:paraId="54E65910" w14:textId="2D085680" w:rsidR="002F10C6" w:rsidRPr="005F0031" w:rsidRDefault="002F10C6" w:rsidP="00E863CE">
                            <w:pPr>
                              <w:rPr>
                                <w:rFonts w:ascii="Montserrat" w:eastAsia="Cambria Math" w:hAnsi="Montserrat"/>
                                <w:b/>
                                <w:color w:val="0070C0"/>
                                <w:kern w:val="24"/>
                                <w:sz w:val="24"/>
                                <w:szCs w:val="24"/>
                              </w:rPr>
                            </w:pPr>
                            <w:r>
                              <w:rPr>
                                <w:rFonts w:ascii="Montserrat" w:eastAsia="Cambria Math" w:hAnsi="Montserrat"/>
                                <w:b/>
                                <w:color w:val="0070C0"/>
                                <w:kern w:val="24"/>
                              </w:rPr>
                              <w:t xml:space="preserve">Dipartimento per </w:t>
                            </w:r>
                            <w:r w:rsidR="00206CF3">
                              <w:rPr>
                                <w:rFonts w:ascii="Montserrat" w:eastAsia="Cambria Math" w:hAnsi="Montserrat"/>
                                <w:b/>
                                <w:color w:val="0070C0"/>
                                <w:kern w:val="24"/>
                              </w:rPr>
                              <w:t>lo Sport</w:t>
                            </w:r>
                          </w:p>
                        </w:txbxContent>
                      </wps:txbx>
                      <wps:bodyPr wrap="square" rtlCol="0">
                        <a:spAutoFit/>
                      </wps:bodyPr>
                    </wps:wsp>
                  </a:graphicData>
                </a:graphic>
                <wp14:sizeRelH relativeFrom="margin">
                  <wp14:pctWidth>0</wp14:pctWidth>
                </wp14:sizeRelH>
              </wp:anchor>
            </w:drawing>
          </mc:Choice>
          <mc:Fallback>
            <w:pict>
              <v:shapetype w14:anchorId="43BFB16F" id="_x0000_t202" coordsize="21600,21600" o:spt="202" path="m,l,21600r21600,l21600,xe">
                <v:stroke joinstyle="miter"/>
                <v:path gradientshapeok="t" o:connecttype="rect"/>
              </v:shapetype>
              <v:shape id="Casella di testo 19" o:spid="_x0000_s1026" type="#_x0000_t202" style="position:absolute;margin-left:95.3pt;margin-top:219.35pt;width:300.5pt;height:36.3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5ofAEAAOkCAAAOAAAAZHJzL2Uyb0RvYy54bWysUstOwzAQvCPxD5bvNC2PCkVNEQ/BBQES&#10;8AGuYzeRYq/ZdZv071m7pUVwQ1wcex+zszOZXQ2uE2uD1IKv5GQ0lsJ4DXXrl5V8f7s/uZSCovK1&#10;6sCbSm4Myav58dGsD6U5hQa62qBgEE9lHyrZxBjKoiDdGKdoBMF4TlpApyI/cVnUqHpGd11xOh5P&#10;ix6wDgjaEHH0bpuU84xvrdHx2VoyUXSVZG4xn5jPRTqL+UyVS1ShafWOhvoDC6daz0P3UHcqKrHC&#10;9heUazUCgY0jDa4Aa1tt8g68zWT8Y5vXRgWTd2FxKOxlov+D1U/r1/CCIg43MLCBSZA+UEkcTPsM&#10;Fl36MlPBeZZws5fNDFFoDp5dTqZnF5zSnDufTqbnFwmmOHQHpPhgwIl0qSSyLVkttX6kuC39KknD&#10;PNy3XZfiByrpFofFsOO3gHrDtHt2rpL0sVJopMDY3UI2OqFQuF5FRsoDUvu2Z4fKemaKO++TYd/f&#10;uerwh84/AQAA//8DAFBLAwQUAAYACAAAACEAKxElJd4AAAALAQAADwAAAGRycy9kb3ducmV2Lnht&#10;bEyPy07DMBBF90j8gzVI7Kht6DPEqSoeEotuKGE/jU0SEY+j2G3Sv2dYwfLOHN05k28n34mzG2Ib&#10;yICeKRCOqmBbqg2UH693axAxIVnsAjkDFxdhW1xf5ZjZMNK7Ox9SLbiEYoYGmpT6TMpYNc5jnIXe&#10;Ee++wuAxcRxqaQccudx38l6ppfTYEl9osHdPjau+DydvICW705fyxce3z2n/PDaqWmBpzO3NtHsE&#10;kdyU/mD41Wd1KNjpGE5ko+g4b9SSUQPzh/UKBBOrjebJ0cBC6znIIpf/fyh+AAAA//8DAFBLAQIt&#10;ABQABgAIAAAAIQC2gziS/gAAAOEBAAATAAAAAAAAAAAAAAAAAAAAAABbQ29udGVudF9UeXBlc10u&#10;eG1sUEsBAi0AFAAGAAgAAAAhADj9If/WAAAAlAEAAAsAAAAAAAAAAAAAAAAALwEAAF9yZWxzLy5y&#10;ZWxzUEsBAi0AFAAGAAgAAAAhAJzWPmh8AQAA6QIAAA4AAAAAAAAAAAAAAAAALgIAAGRycy9lMm9E&#10;b2MueG1sUEsBAi0AFAAGAAgAAAAhACsRJSXeAAAACwEAAA8AAAAAAAAAAAAAAAAA1gMAAGRycy9k&#10;b3ducmV2LnhtbFBLBQYAAAAABAAEAPMAAADhBAAAAAA=&#10;" filled="f" stroked="f">
                <v:textbox style="mso-fit-shape-to-text:t">
                  <w:txbxContent>
                    <w:p w14:paraId="7EF80FC9" w14:textId="39463184" w:rsidR="00E863CE" w:rsidRDefault="002F10C6" w:rsidP="00E863CE">
                      <w:pPr>
                        <w:rPr>
                          <w:rFonts w:ascii="Montserrat" w:eastAsia="Cambria Math" w:hAnsi="Montserrat"/>
                          <w:b/>
                          <w:color w:val="0070C0"/>
                          <w:kern w:val="24"/>
                        </w:rPr>
                      </w:pPr>
                      <w:r>
                        <w:rPr>
                          <w:rFonts w:ascii="Montserrat" w:eastAsia="Cambria Math" w:hAnsi="Montserrat"/>
                          <w:b/>
                          <w:color w:val="0070C0"/>
                          <w:kern w:val="24"/>
                        </w:rPr>
                        <w:t>Presidenza del Consiglio dei Ministri</w:t>
                      </w:r>
                    </w:p>
                    <w:p w14:paraId="54E65910" w14:textId="2D085680" w:rsidR="002F10C6" w:rsidRPr="005F0031" w:rsidRDefault="002F10C6" w:rsidP="00E863CE">
                      <w:pPr>
                        <w:rPr>
                          <w:rFonts w:ascii="Montserrat" w:eastAsia="Cambria Math" w:hAnsi="Montserrat"/>
                          <w:b/>
                          <w:color w:val="0070C0"/>
                          <w:kern w:val="24"/>
                          <w:sz w:val="24"/>
                          <w:szCs w:val="24"/>
                        </w:rPr>
                      </w:pPr>
                      <w:r>
                        <w:rPr>
                          <w:rFonts w:ascii="Montserrat" w:eastAsia="Cambria Math" w:hAnsi="Montserrat"/>
                          <w:b/>
                          <w:color w:val="0070C0"/>
                          <w:kern w:val="24"/>
                        </w:rPr>
                        <w:t xml:space="preserve">Dipartimento per </w:t>
                      </w:r>
                      <w:r w:rsidR="00206CF3">
                        <w:rPr>
                          <w:rFonts w:ascii="Montserrat" w:eastAsia="Cambria Math" w:hAnsi="Montserrat"/>
                          <w:b/>
                          <w:color w:val="0070C0"/>
                          <w:kern w:val="24"/>
                        </w:rPr>
                        <w:t>lo Sport</w:t>
                      </w:r>
                    </w:p>
                  </w:txbxContent>
                </v:textbox>
              </v:shape>
            </w:pict>
          </mc:Fallback>
        </mc:AlternateContent>
      </w:r>
      <w:r w:rsidR="00A92107" w:rsidRPr="00E863CE">
        <w:rPr>
          <w:rFonts w:cs="Open Sans Light"/>
          <w:noProof/>
          <w:sz w:val="28"/>
          <w:szCs w:val="28"/>
        </w:rPr>
        <mc:AlternateContent>
          <mc:Choice Requires="wps">
            <w:drawing>
              <wp:anchor distT="0" distB="0" distL="114300" distR="114300" simplePos="0" relativeHeight="251658244" behindDoc="0" locked="0" layoutInCell="1" allowOverlap="1" wp14:anchorId="0CCB2DEF" wp14:editId="0BEF9742">
                <wp:simplePos x="0" y="0"/>
                <wp:positionH relativeFrom="column">
                  <wp:posOffset>-262891</wp:posOffset>
                </wp:positionH>
                <wp:positionV relativeFrom="paragraph">
                  <wp:posOffset>3792220</wp:posOffset>
                </wp:positionV>
                <wp:extent cx="5784215" cy="46164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5784215" cy="461645"/>
                        </a:xfrm>
                        <a:prstGeom prst="rect">
                          <a:avLst/>
                        </a:prstGeom>
                        <a:noFill/>
                      </wps:spPr>
                      <wps:txbx>
                        <w:txbxContent>
                          <w:p w14:paraId="03C6ED12" w14:textId="1947AD2B" w:rsidR="00E863CE" w:rsidRPr="00EB41EF" w:rsidRDefault="00A92107" w:rsidP="00E863CE">
                            <w:pPr>
                              <w:rPr>
                                <w:rFonts w:ascii="Montserrat" w:eastAsia="Cambria Math" w:hAnsi="Montserrat"/>
                                <w:b/>
                                <w:color w:val="0070C0"/>
                                <w:kern w:val="24"/>
                                <w:sz w:val="24"/>
                                <w:szCs w:val="24"/>
                              </w:rPr>
                            </w:pPr>
                            <w:r w:rsidRPr="00A92107">
                              <w:rPr>
                                <w:rFonts w:ascii="Montserrat" w:eastAsia="Cambria Math" w:hAnsi="Montserrat"/>
                                <w:b/>
                                <w:color w:val="0070C0"/>
                                <w:kern w:val="24"/>
                              </w:rPr>
                              <w:t xml:space="preserve">INDICAZIONI OPERATIVE SU TIPOLOGIE DI SPESE AMMISSIBILI, DOCUMENTAZIONE E </w:t>
                            </w:r>
                            <w:r w:rsidR="000F6796">
                              <w:rPr>
                                <w:rFonts w:ascii="Montserrat" w:eastAsia="Cambria Math" w:hAnsi="Montserrat"/>
                                <w:b/>
                                <w:color w:val="0070C0"/>
                                <w:kern w:val="24"/>
                              </w:rPr>
                              <w:t>CONTROLLO</w:t>
                            </w:r>
                            <w:r w:rsidRPr="00A92107">
                              <w:rPr>
                                <w:rFonts w:ascii="Montserrat" w:eastAsia="Cambria Math" w:hAnsi="Montserrat"/>
                                <w:b/>
                                <w:color w:val="0070C0"/>
                                <w:kern w:val="24"/>
                              </w:rPr>
                              <w:t xml:space="preserve"> DELLE SPESE RENDICONTATE</w:t>
                            </w:r>
                          </w:p>
                        </w:txbxContent>
                      </wps:txbx>
                      <wps:bodyPr wrap="square" rtlCol="0">
                        <a:spAutoFit/>
                      </wps:bodyPr>
                    </wps:wsp>
                  </a:graphicData>
                </a:graphic>
                <wp14:sizeRelH relativeFrom="margin">
                  <wp14:pctWidth>0</wp14:pctWidth>
                </wp14:sizeRelH>
              </wp:anchor>
            </w:drawing>
          </mc:Choice>
          <mc:Fallback>
            <w:pict>
              <v:shape w14:anchorId="0CCB2DEF" id="Casella di testo 2" o:spid="_x0000_s1027" type="#_x0000_t202" style="position:absolute;margin-left:-20.7pt;margin-top:298.6pt;width:455.45pt;height:36.3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UiggEAAPACAAAOAAAAZHJzL2Uyb0RvYy54bWysUk1vGjEQvVfKf7B8DwsIaLRiidJGyaVq&#10;KyX9AcZrs5bWHmfGsMu/79hQiNpblcvYno83b954fT/6XhwMkoPQyNlkKoUJGloXdo389fp0eycF&#10;JRVa1UMwjTwakvebm0/rIdZmDh30rUHBIIHqITaySynWVUW6M17RBKIJHLSAXiV+4q5qUQ2M7vtq&#10;Pp2uqgGwjQjaELH38RSUm4JvrdHph7VkkugbydxSsVjsNttqs1b1DlXsnD7TUP/BwisXuOkF6lEl&#10;Jfbo/oHyTiMQ2DTR4Cuw1mlTZuBpZtO/pnnpVDRlFhaH4kUm+jhY/f3wEn+iSOMXGHmBWZAhUk3s&#10;zPOMFn0+mangOEt4vMhmxiQ0O5ef7xbz2VIKzbHFarZaLDNMda2OSOnZgBf50kjktRS11OEbpVPq&#10;n5TcLMCT6/vsv1LJtzRuR+HadzS30B6Z/cALbCS97RUaKTD1X6HsO4NRfNgnBix9Msqp5gzOsham&#10;5y+Q9/b+XbKuH3XzGwAA//8DAFBLAwQUAAYACAAAACEAm0VKx+AAAAALAQAADwAAAGRycy9kb3du&#10;cmV2LnhtbEyPy26DMBBF95X6D9ZU6i4xRIEGyhBFfUhddJOU7h08ARQ8RtgJ5O/rrtrl6B7de6bY&#10;zqYXVxpdZxkhXkYgiGurO24Qqq/3xQaE84q16i0Two0cbMv7u0Ll2k68p+vBNyKUsMsVQuv9kEvp&#10;6paMcks7EIfsZEejfDjHRupRTaHc9HIVRak0quOw0KqBXlqqz4eLQfBe7+Jb9Wbcx/f8+Tq1UZ2o&#10;CvHxYd49g/A0+z8YfvWDOpTB6WgvrJ3oERbreB1QhCR7WoEIxCbNEhBHhDTNMpBlIf//UP4AAAD/&#10;/wMAUEsBAi0AFAAGAAgAAAAhALaDOJL+AAAA4QEAABMAAAAAAAAAAAAAAAAAAAAAAFtDb250ZW50&#10;X1R5cGVzXS54bWxQSwECLQAUAAYACAAAACEAOP0h/9YAAACUAQAACwAAAAAAAAAAAAAAAAAvAQAA&#10;X3JlbHMvLnJlbHNQSwECLQAUAAYACAAAACEAo/KlIoIBAADwAgAADgAAAAAAAAAAAAAAAAAuAgAA&#10;ZHJzL2Uyb0RvYy54bWxQSwECLQAUAAYACAAAACEAm0VKx+AAAAALAQAADwAAAAAAAAAAAAAAAADc&#10;AwAAZHJzL2Rvd25yZXYueG1sUEsFBgAAAAAEAAQA8wAAAOkEAAAAAA==&#10;" filled="f" stroked="f">
                <v:textbox style="mso-fit-shape-to-text:t">
                  <w:txbxContent>
                    <w:p w14:paraId="03C6ED12" w14:textId="1947AD2B" w:rsidR="00E863CE" w:rsidRPr="00EB41EF" w:rsidRDefault="00A92107" w:rsidP="00E863CE">
                      <w:pPr>
                        <w:rPr>
                          <w:rFonts w:ascii="Montserrat" w:eastAsia="Cambria Math" w:hAnsi="Montserrat"/>
                          <w:b/>
                          <w:color w:val="0070C0"/>
                          <w:kern w:val="24"/>
                          <w:sz w:val="24"/>
                          <w:szCs w:val="24"/>
                        </w:rPr>
                      </w:pPr>
                      <w:r w:rsidRPr="00A92107">
                        <w:rPr>
                          <w:rFonts w:ascii="Montserrat" w:eastAsia="Cambria Math" w:hAnsi="Montserrat"/>
                          <w:b/>
                          <w:color w:val="0070C0"/>
                          <w:kern w:val="24"/>
                        </w:rPr>
                        <w:t xml:space="preserve">INDICAZIONI OPERATIVE SU TIPOLOGIE DI SPESE AMMISSIBILI, DOCUMENTAZIONE E </w:t>
                      </w:r>
                      <w:r w:rsidR="000F6796">
                        <w:rPr>
                          <w:rFonts w:ascii="Montserrat" w:eastAsia="Cambria Math" w:hAnsi="Montserrat"/>
                          <w:b/>
                          <w:color w:val="0070C0"/>
                          <w:kern w:val="24"/>
                        </w:rPr>
                        <w:t>CONTROLLO</w:t>
                      </w:r>
                      <w:r w:rsidRPr="00A92107">
                        <w:rPr>
                          <w:rFonts w:ascii="Montserrat" w:eastAsia="Cambria Math" w:hAnsi="Montserrat"/>
                          <w:b/>
                          <w:color w:val="0070C0"/>
                          <w:kern w:val="24"/>
                        </w:rPr>
                        <w:t xml:space="preserve"> DELLE SPESE RENDICONTATE</w:t>
                      </w:r>
                    </w:p>
                  </w:txbxContent>
                </v:textbox>
              </v:shape>
            </w:pict>
          </mc:Fallback>
        </mc:AlternateContent>
      </w:r>
      <w:r w:rsidR="00EB41EF" w:rsidRPr="002B4642">
        <w:rPr>
          <w:noProof/>
        </w:rPr>
        <mc:AlternateContent>
          <mc:Choice Requires="wps">
            <w:drawing>
              <wp:anchor distT="0" distB="0" distL="114300" distR="114300" simplePos="0" relativeHeight="251658240" behindDoc="0" locked="0" layoutInCell="1" allowOverlap="1" wp14:anchorId="71777034" wp14:editId="7C165808">
                <wp:simplePos x="0" y="0"/>
                <wp:positionH relativeFrom="column">
                  <wp:posOffset>-800100</wp:posOffset>
                </wp:positionH>
                <wp:positionV relativeFrom="paragraph">
                  <wp:posOffset>5322570</wp:posOffset>
                </wp:positionV>
                <wp:extent cx="7661910" cy="4310380"/>
                <wp:effectExtent l="0" t="0" r="0" b="0"/>
                <wp:wrapNone/>
                <wp:docPr id="1" name="Rettangolo 1"/>
                <wp:cNvGraphicFramePr/>
                <a:graphic xmlns:a="http://schemas.openxmlformats.org/drawingml/2006/main">
                  <a:graphicData uri="http://schemas.microsoft.com/office/word/2010/wordprocessingShape">
                    <wps:wsp>
                      <wps:cNvSpPr/>
                      <wps:spPr>
                        <a:xfrm>
                          <a:off x="0" y="0"/>
                          <a:ext cx="7661910" cy="4310380"/>
                        </a:xfrm>
                        <a:prstGeom prst="rect">
                          <a:avLst/>
                        </a:prstGeom>
                        <a:solidFill>
                          <a:srgbClr val="0078C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1A3CB7" id="Rettangolo 1" o:spid="_x0000_s1026" style="position:absolute;margin-left:-63pt;margin-top:419.1pt;width:603.3pt;height:3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VU6QEAACEEAAAOAAAAZHJzL2Uyb0RvYy54bWysU01v2zAMvQ/YfxB8X2ynW5oacXpI0V2G&#10;rVi3H6DIVCxAFgVKy8e/HyUnzroNOxTzQZZEvkfyiVzdHwcr9kDBoGuLelYVApzCzrhdW3z/9vhu&#10;WYgQpeukRQdtcYJQ3K/fvlkdfANz7NF2QIJJXGgOvi36GH1TlkH1MMgwQw+OjRppkJGPtCs7kgdm&#10;H2w5r6pFeUDqPKGCEPj2YTQW68yvNaj4ResAUdi24NxiXimv27SW65VsdiR9b9Q5DfmKLAZpHAed&#10;qB5klOIHmT+oBqMIA+o4UziUqLVRkGvgaurqt2qee+kh18LiBD/JFP4frfq8f/ZPxDIcfGgCb1MV&#10;R01D+nN+4pjFOk1iwTEKxZe3i0V9V7Omim3vb+rqZpnlLK9wTyF+BBxE2rQF8WtkkeT+U4gckl0v&#10;LilaQGu6R2NtPtBuu7Ek9jK9XHW73NTpsRjyws265OwwwUZzuimvxeRdPFlIftZ9BS1Mx+nPcya5&#10;z2CKI5UCF+vR1MsOxvAfKv4u0VNnJkTOJRMmZs3xJ+4zwcVzJLlwj1me/RMUcptO4OpfiY3gCZEj&#10;o4sTeDAO6W8Elqs6Rx79LyKN0iSVttidnkhQtBscp0U61SMPi4qUwcmL+zBXfp6Z1Oi/njPtdbLX&#10;PwEAAP//AwBQSwMEFAAGAAgAAAAhAEajhJHiAAAADgEAAA8AAABkcnMvZG93bnJldi54bWxMj8FO&#10;wzAQRO9I/IO1SNxaOykEK8SpWhCCY1t66c2JTRKI11Hstunfsz3BbVc7M/umWE6uZyc7hs6jgmQu&#10;gFmsvemwUbD/fJtJYCFqNLr3aBVcbIBleXtT6Nz4M27taRcbRiEYcq2gjXHIOQ91a50Ocz9YpNuX&#10;H52OtI4NN6M+U7jreSpExp3ukD60erAvra1/dkdHGNXm4j8Oq4fv9+1rH+VivUG3Vur+blo9A4t2&#10;in9iuOKTB0piqvwRTWC9glmSZlQmKpALmQK7SoQUGbCKpsfkSQAvC/6/RvkLAAD//wMAUEsBAi0A&#10;FAAGAAgAAAAhALaDOJL+AAAA4QEAABMAAAAAAAAAAAAAAAAAAAAAAFtDb250ZW50X1R5cGVzXS54&#10;bWxQSwECLQAUAAYACAAAACEAOP0h/9YAAACUAQAACwAAAAAAAAAAAAAAAAAvAQAAX3JlbHMvLnJl&#10;bHNQSwECLQAUAAYACAAAACEAKg1lVOkBAAAhBAAADgAAAAAAAAAAAAAAAAAuAgAAZHJzL2Uyb0Rv&#10;Yy54bWxQSwECLQAUAAYACAAAACEARqOEkeIAAAAOAQAADwAAAAAAAAAAAAAAAABDBAAAZHJzL2Rv&#10;d25yZXYueG1sUEsFBgAAAAAEAAQA8wAAAFIFAAAAAA==&#10;" fillcolor="#0078c1" stroked="f" strokeweight="1pt"/>
            </w:pict>
          </mc:Fallback>
        </mc:AlternateContent>
      </w:r>
      <w:r w:rsidR="00E863CE" w:rsidRPr="00E863CE">
        <w:rPr>
          <w:rFonts w:cs="Open Sans Light"/>
          <w:noProof/>
          <w:sz w:val="28"/>
          <w:szCs w:val="28"/>
        </w:rPr>
        <w:drawing>
          <wp:anchor distT="0" distB="0" distL="114300" distR="114300" simplePos="0" relativeHeight="251658245" behindDoc="0" locked="0" layoutInCell="1" allowOverlap="1" wp14:anchorId="44C14340" wp14:editId="648BD18A">
            <wp:simplePos x="0" y="0"/>
            <wp:positionH relativeFrom="column">
              <wp:posOffset>3051810</wp:posOffset>
            </wp:positionH>
            <wp:positionV relativeFrom="paragraph">
              <wp:posOffset>7269480</wp:posOffset>
            </wp:positionV>
            <wp:extent cx="2966085" cy="1296035"/>
            <wp:effectExtent l="0" t="0" r="5715" b="0"/>
            <wp:wrapNone/>
            <wp:docPr id="21" name="Immagine 21">
              <a:extLst xmlns:a="http://schemas.openxmlformats.org/drawingml/2006/main">
                <a:ext uri="{FF2B5EF4-FFF2-40B4-BE49-F238E27FC236}">
                  <a16:creationId xmlns:a16="http://schemas.microsoft.com/office/drawing/2014/main" id="{D50752D9-A18C-4877-92D6-405A9A6687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5">
                      <a:extLst>
                        <a:ext uri="{FF2B5EF4-FFF2-40B4-BE49-F238E27FC236}">
                          <a16:creationId xmlns:a16="http://schemas.microsoft.com/office/drawing/2014/main" id="{D50752D9-A18C-4877-92D6-405A9A66871C}"/>
                        </a:ext>
                      </a:extLst>
                    </pic:cNvPr>
                    <pic:cNvPicPr>
                      <a:picLocks noChangeAspect="1"/>
                    </pic:cNvPicPr>
                  </pic:nvPicPr>
                  <pic:blipFill>
                    <a:blip r:embed="rId11"/>
                    <a:stretch>
                      <a:fillRect/>
                    </a:stretch>
                  </pic:blipFill>
                  <pic:spPr>
                    <a:xfrm>
                      <a:off x="0" y="0"/>
                      <a:ext cx="2966085" cy="1296035"/>
                    </a:xfrm>
                    <a:prstGeom prst="rect">
                      <a:avLst/>
                    </a:prstGeom>
                  </pic:spPr>
                </pic:pic>
              </a:graphicData>
            </a:graphic>
          </wp:anchor>
        </w:drawing>
      </w:r>
      <w:r w:rsidR="00E863CE" w:rsidRPr="00E863CE">
        <w:rPr>
          <w:rFonts w:cs="Open Sans Light"/>
          <w:noProof/>
          <w:sz w:val="28"/>
          <w:szCs w:val="28"/>
        </w:rPr>
        <mc:AlternateContent>
          <mc:Choice Requires="wps">
            <w:drawing>
              <wp:anchor distT="0" distB="0" distL="114300" distR="114300" simplePos="0" relativeHeight="251658243" behindDoc="0" locked="0" layoutInCell="1" allowOverlap="1" wp14:anchorId="64D0ABA1" wp14:editId="0B52D45E">
                <wp:simplePos x="0" y="0"/>
                <wp:positionH relativeFrom="column">
                  <wp:posOffset>-266065</wp:posOffset>
                </wp:positionH>
                <wp:positionV relativeFrom="paragraph">
                  <wp:posOffset>3295650</wp:posOffset>
                </wp:positionV>
                <wp:extent cx="4578985" cy="368935"/>
                <wp:effectExtent l="0" t="0" r="0" b="0"/>
                <wp:wrapNone/>
                <wp:docPr id="17" name="Casella di testo 17"/>
                <wp:cNvGraphicFramePr/>
                <a:graphic xmlns:a="http://schemas.openxmlformats.org/drawingml/2006/main">
                  <a:graphicData uri="http://schemas.microsoft.com/office/word/2010/wordprocessingShape">
                    <wps:wsp>
                      <wps:cNvSpPr txBox="1"/>
                      <wps:spPr>
                        <a:xfrm>
                          <a:off x="0" y="0"/>
                          <a:ext cx="4578985" cy="368935"/>
                        </a:xfrm>
                        <a:prstGeom prst="rect">
                          <a:avLst/>
                        </a:prstGeom>
                        <a:noFill/>
                      </wps:spPr>
                      <wps:txbx>
                        <w:txbxContent>
                          <w:p w14:paraId="656FA39B" w14:textId="77777777" w:rsidR="00E863CE" w:rsidRPr="005F0031" w:rsidRDefault="00E863CE" w:rsidP="00E863CE">
                            <w:pPr>
                              <w:rPr>
                                <w:rFonts w:ascii="Montserrat" w:eastAsia="Cambria Math" w:hAnsi="Montserrat"/>
                                <w:color w:val="FFFFFF" w:themeColor="background1"/>
                                <w:kern w:val="24"/>
                                <w:sz w:val="36"/>
                                <w:szCs w:val="36"/>
                                <w:lang w:val="es-ES"/>
                              </w:rPr>
                            </w:pPr>
                            <w:r w:rsidRPr="005F0031">
                              <w:rPr>
                                <w:rFonts w:ascii="Montserrat" w:eastAsia="Cambria Math" w:hAnsi="Montserrat"/>
                                <w:color w:val="FFFFFF" w:themeColor="background1"/>
                                <w:kern w:val="24"/>
                                <w:sz w:val="36"/>
                                <w:szCs w:val="36"/>
                                <w:lang w:val="es-ES"/>
                              </w:rPr>
                              <w:t>#NEXTGENERATIONITALIA</w:t>
                            </w:r>
                          </w:p>
                        </w:txbxContent>
                      </wps:txbx>
                      <wps:bodyPr wrap="square" rtlCol="0">
                        <a:spAutoFit/>
                      </wps:bodyPr>
                    </wps:wsp>
                  </a:graphicData>
                </a:graphic>
              </wp:anchor>
            </w:drawing>
          </mc:Choice>
          <mc:Fallback>
            <w:pict>
              <v:shape w14:anchorId="64D0ABA1" id="Casella di testo 17" o:spid="_x0000_s1028" type="#_x0000_t202" style="position:absolute;margin-left:-20.95pt;margin-top:259.5pt;width:360.55pt;height:29.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ykhgEAAPACAAAOAAAAZHJzL2Uyb0RvYy54bWysUk1v2zAMvQ/ofxB0X5ymS5cacYp1RXsp&#10;tgHdfoAiS7EAS9RIJXb+fSklTYb2VuxCSfx4fHzU8nb0vdgZJAehkZeTqRQmaGhd2DTyz++Hzwsp&#10;KKnQqh6CaeTekLxdXXxaDrE2M+igbw0KBglUD7GRXUqxrirSnfGKJhBN4KAF9CrxEzdVi2pgdN9X&#10;s+n0uhoA24igDRF77w9BuSr41hqdflpLJom+kcwtFYvFrrOtVktVb1DFzukjDfUBFl65wE1PUPcq&#10;KbFF9w7KO41AYNNEg6/AWqdNmYGnuZy+mea5U9GUWVgciieZ6P/B6h+75/gLRRrvYOQFZkGGSDWx&#10;M88zWvT5ZKaC4yzh/iSbGZPQ7Pwy/7q4Wcyl0By7ul7cXM0zTHWujkjp0YAX+dJI5LUUtdTuidIh&#10;9TUlNwvw4Po++89U8i2N61G4tpGzV5praPfMfuAFNpL+bhUaKTD136HsO4NR/LZNDFj6ZJRDzRGc&#10;ZS1Mj18g7+3fd8k6f9TVCwAAAP//AwBQSwMEFAAGAAgAAAAhALq/fOTfAAAACwEAAA8AAABkcnMv&#10;ZG93bnJldi54bWxMj01PwzAMhu9I/IfISNy2tBNbaWk6TXxIHLgwyj1rTFPROFWTrd2/xzuNo+1H&#10;r5+33M6uFyccQ+dJQbpMQCA13nTUKqi/3haPIELUZHTvCRWcMcC2ur0pdWH8RJ942sdWcAiFQiuw&#10;MQ6FlKGx6HRY+gGJbz9+dDryOLbSjHricNfLVZJspNMd8QerB3y22Pzuj05BjGaXnutXF96/54+X&#10;ySbNWtdK3d/NuycQEed4heGiz+pQsdPBH8kE0StYPKQ5owrWac6lmNhk+QrEgTdZloKsSvm/Q/UH&#10;AAD//wMAUEsBAi0AFAAGAAgAAAAhALaDOJL+AAAA4QEAABMAAAAAAAAAAAAAAAAAAAAAAFtDb250&#10;ZW50X1R5cGVzXS54bWxQSwECLQAUAAYACAAAACEAOP0h/9YAAACUAQAACwAAAAAAAAAAAAAAAAAv&#10;AQAAX3JlbHMvLnJlbHNQSwECLQAUAAYACAAAACEARqZMpIYBAADwAgAADgAAAAAAAAAAAAAAAAAu&#10;AgAAZHJzL2Uyb0RvYy54bWxQSwECLQAUAAYACAAAACEAur985N8AAAALAQAADwAAAAAAAAAAAAAA&#10;AADgAwAAZHJzL2Rvd25yZXYueG1sUEsFBgAAAAAEAAQA8wAAAOwEAAAAAA==&#10;" filled="f" stroked="f">
                <v:textbox style="mso-fit-shape-to-text:t">
                  <w:txbxContent>
                    <w:p w14:paraId="656FA39B" w14:textId="77777777" w:rsidR="00E863CE" w:rsidRPr="005F0031" w:rsidRDefault="00E863CE" w:rsidP="00E863CE">
                      <w:pPr>
                        <w:rPr>
                          <w:rFonts w:ascii="Montserrat" w:eastAsia="Cambria Math" w:hAnsi="Montserrat"/>
                          <w:color w:val="FFFFFF" w:themeColor="background1"/>
                          <w:kern w:val="24"/>
                          <w:sz w:val="36"/>
                          <w:szCs w:val="36"/>
                          <w:lang w:val="es-ES"/>
                        </w:rPr>
                      </w:pPr>
                      <w:r w:rsidRPr="005F0031">
                        <w:rPr>
                          <w:rFonts w:ascii="Montserrat" w:eastAsia="Cambria Math" w:hAnsi="Montserrat"/>
                          <w:color w:val="FFFFFF" w:themeColor="background1"/>
                          <w:kern w:val="24"/>
                          <w:sz w:val="36"/>
                          <w:szCs w:val="36"/>
                          <w:lang w:val="es-ES"/>
                        </w:rPr>
                        <w:t>#NEXTGENERATIONITALIA</w:t>
                      </w:r>
                    </w:p>
                  </w:txbxContent>
                </v:textbox>
              </v:shape>
            </w:pict>
          </mc:Fallback>
        </mc:AlternateContent>
      </w:r>
      <w:r w:rsidR="00E863CE" w:rsidRPr="00E863CE">
        <w:rPr>
          <w:rFonts w:cs="Open Sans Light"/>
          <w:noProof/>
          <w:sz w:val="28"/>
          <w:szCs w:val="28"/>
        </w:rPr>
        <mc:AlternateContent>
          <mc:Choice Requires="wps">
            <w:drawing>
              <wp:anchor distT="0" distB="0" distL="114300" distR="114300" simplePos="0" relativeHeight="251658241" behindDoc="0" locked="0" layoutInCell="1" allowOverlap="1" wp14:anchorId="326C13D9" wp14:editId="29A3A286">
                <wp:simplePos x="0" y="0"/>
                <wp:positionH relativeFrom="column">
                  <wp:posOffset>-266065</wp:posOffset>
                </wp:positionH>
                <wp:positionV relativeFrom="paragraph">
                  <wp:posOffset>2678430</wp:posOffset>
                </wp:positionV>
                <wp:extent cx="1659255" cy="645795"/>
                <wp:effectExtent l="0" t="0" r="0" b="0"/>
                <wp:wrapNone/>
                <wp:docPr id="18" name="Casella di testo 18">
                  <a:extLst xmlns:a="http://schemas.openxmlformats.org/drawingml/2006/main">
                    <a:ext uri="{FF2B5EF4-FFF2-40B4-BE49-F238E27FC236}">
                      <a16:creationId xmlns:a16="http://schemas.microsoft.com/office/drawing/2014/main" id="{9C7EA381-31AF-4B48-860E-B599214CBD29}"/>
                    </a:ext>
                  </a:extLst>
                </wp:docPr>
                <wp:cNvGraphicFramePr/>
                <a:graphic xmlns:a="http://schemas.openxmlformats.org/drawingml/2006/main">
                  <a:graphicData uri="http://schemas.microsoft.com/office/word/2010/wordprocessingShape">
                    <wps:wsp>
                      <wps:cNvSpPr txBox="1"/>
                      <wps:spPr>
                        <a:xfrm>
                          <a:off x="0" y="0"/>
                          <a:ext cx="1659255" cy="645795"/>
                        </a:xfrm>
                        <a:prstGeom prst="rect">
                          <a:avLst/>
                        </a:prstGeom>
                        <a:noFill/>
                      </wps:spPr>
                      <wps:txbx>
                        <w:txbxContent>
                          <w:p w14:paraId="3D11675A" w14:textId="77777777" w:rsidR="00E863CE" w:rsidRPr="005F0031" w:rsidRDefault="00E863CE" w:rsidP="00E863CE">
                            <w:pPr>
                              <w:rPr>
                                <w:rFonts w:ascii="Montserrat" w:eastAsia="Cambria Math" w:hAnsi="Montserrat"/>
                                <w:b/>
                                <w:color w:val="0070C0"/>
                                <w:kern w:val="24"/>
                                <w:sz w:val="72"/>
                                <w:szCs w:val="72"/>
                                <w:lang w:val="es-ES"/>
                              </w:rPr>
                            </w:pPr>
                            <w:r w:rsidRPr="005F0031">
                              <w:rPr>
                                <w:rFonts w:ascii="Montserrat" w:eastAsia="Cambria Math" w:hAnsi="Montserrat"/>
                                <w:b/>
                                <w:color w:val="0070C0"/>
                                <w:kern w:val="24"/>
                                <w:sz w:val="72"/>
                                <w:szCs w:val="72"/>
                                <w:lang w:val="es-ES"/>
                              </w:rPr>
                              <w:t>PNRR</w:t>
                            </w:r>
                          </w:p>
                        </w:txbxContent>
                      </wps:txbx>
                      <wps:bodyPr wrap="square" rtlCol="0">
                        <a:spAutoFit/>
                      </wps:bodyPr>
                    </wps:wsp>
                  </a:graphicData>
                </a:graphic>
              </wp:anchor>
            </w:drawing>
          </mc:Choice>
          <mc:Fallback>
            <w:pict>
              <v:shape w14:anchorId="326C13D9" id="Casella di testo 18" o:spid="_x0000_s1029" type="#_x0000_t202" style="position:absolute;margin-left:-20.95pt;margin-top:210.9pt;width:130.65pt;height:50.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d+hQEAAPACAAAOAAAAZHJzL2Uyb0RvYy54bWysUk1v2zAMvQ/YfxB0X5xmc7YacYptRXsp&#10;tgFdf4AiS7EAS9RIJXb+fSklTYbuVuxCSfx4fHzU6mbyg9gbJAehlVezuRQmaOhc2Lby6ffdhy9S&#10;UFKhUwME08qDIXmzfv9uNcbGLKCHoTMoGCRQM8ZW9inFpqpI98YrmkE0gYMW0KvET9xWHaqR0f1Q&#10;LebzZTUCdhFBGyL23h6Dcl3wrTU6/bSWTBJDK5lbKhaL3WRbrVeq2aKKvdMnGuoNLLxygZueoW5V&#10;UmKH7h8o7zQCgU0zDb4Ca502ZQae5mr+aprHXkVTZmFxKJ5lov8Hq3/sH+MvFGn6BhMvMAsyRmqI&#10;nXmeyaLPJzMVHGcJD2fZzJSEzkXL+npR11Joji0/1Z+v6wxTXaojUro34EW+tBJ5LUUttX+gdEx9&#10;ScnNAty5Ycj+C5V8S9NmEq5r5ccXmhvoDsx+5AW2kv7sFBopMA3foew7g1H8uksMWPpklGPNCZxl&#10;LUxPXyDv7e93ybp81PUzAAAA//8DAFBLAwQUAAYACAAAACEASuCjbt8AAAALAQAADwAAAGRycy9k&#10;b3ducmV2LnhtbEyPy07DMBBF90j8gzVI7FonIUE0ZFJVPCQWbFrCfhqbOCIeR7HbpH+PWcFyNEf3&#10;nlttFzuIs5587xghXScgNLdO9dwhNB+vqwcQPhArGhxrhIv2sK2vryoqlZt5r8+H0IkYwr4kBBPC&#10;WErpW6Mt+bUbNcffl5sshXhOnVQTzTHcDjJLkntpqefYYGjUT0a334eTRQhB7dJL82L92+fy/jyb&#10;pC2oQby9WXaPIIJewh8Mv/pRHerodHQnVl4MCKs83UQUIc/SuCESWbrJQRwRiuyuAFlX8v+G+gcA&#10;AP//AwBQSwECLQAUAAYACAAAACEAtoM4kv4AAADhAQAAEwAAAAAAAAAAAAAAAAAAAAAAW0NvbnRl&#10;bnRfVHlwZXNdLnhtbFBLAQItABQABgAIAAAAIQA4/SH/1gAAAJQBAAALAAAAAAAAAAAAAAAAAC8B&#10;AABfcmVscy8ucmVsc1BLAQItABQABgAIAAAAIQCbUxd+hQEAAPACAAAOAAAAAAAAAAAAAAAAAC4C&#10;AABkcnMvZTJvRG9jLnhtbFBLAQItABQABgAIAAAAIQBK4KNu3wAAAAsBAAAPAAAAAAAAAAAAAAAA&#10;AN8DAABkcnMvZG93bnJldi54bWxQSwUGAAAAAAQABADzAAAA6wQAAAAA&#10;" filled="f" stroked="f">
                <v:textbox style="mso-fit-shape-to-text:t">
                  <w:txbxContent>
                    <w:p w14:paraId="3D11675A" w14:textId="77777777" w:rsidR="00E863CE" w:rsidRPr="005F0031" w:rsidRDefault="00E863CE" w:rsidP="00E863CE">
                      <w:pPr>
                        <w:rPr>
                          <w:rFonts w:ascii="Montserrat" w:eastAsia="Cambria Math" w:hAnsi="Montserrat"/>
                          <w:b/>
                          <w:color w:val="0070C0"/>
                          <w:kern w:val="24"/>
                          <w:sz w:val="72"/>
                          <w:szCs w:val="72"/>
                          <w:lang w:val="es-ES"/>
                        </w:rPr>
                      </w:pPr>
                      <w:r w:rsidRPr="005F0031">
                        <w:rPr>
                          <w:rFonts w:ascii="Montserrat" w:eastAsia="Cambria Math" w:hAnsi="Montserrat"/>
                          <w:b/>
                          <w:color w:val="0070C0"/>
                          <w:kern w:val="24"/>
                          <w:sz w:val="72"/>
                          <w:szCs w:val="72"/>
                          <w:lang w:val="es-ES"/>
                        </w:rPr>
                        <w:t>PNRR</w:t>
                      </w:r>
                    </w:p>
                  </w:txbxContent>
                </v:textbox>
              </v:shape>
            </w:pict>
          </mc:Fallback>
        </mc:AlternateContent>
      </w:r>
      <w:r w:rsidR="00C45C9B">
        <w:rPr>
          <w:rFonts w:cs="Open Sans Light"/>
          <w:sz w:val="28"/>
          <w:szCs w:val="28"/>
        </w:rPr>
        <w:br w:type="page"/>
      </w:r>
    </w:p>
    <w:bookmarkEnd w:id="0"/>
    <w:p w14:paraId="6F5ACA8F" w14:textId="77777777" w:rsidR="00F12541" w:rsidRDefault="00F12541" w:rsidP="0043216D">
      <w:pPr>
        <w:spacing w:after="120" w:line="312" w:lineRule="auto"/>
        <w:jc w:val="both"/>
        <w:rPr>
          <w:rFonts w:ascii="Open Sans Light" w:eastAsia="Calibri Light" w:hAnsi="Open Sans Light" w:cs="Open Sans Light"/>
          <w:b/>
          <w:color w:val="0070C0"/>
          <w:sz w:val="28"/>
          <w:szCs w:val="28"/>
        </w:rPr>
      </w:pPr>
    </w:p>
    <w:p w14:paraId="31AB60FC" w14:textId="77777777" w:rsidR="008F5BE8" w:rsidRDefault="008F5BE8" w:rsidP="0043216D">
      <w:pPr>
        <w:spacing w:after="120" w:line="312" w:lineRule="auto"/>
        <w:jc w:val="both"/>
        <w:rPr>
          <w:rFonts w:ascii="Open Sans Light" w:eastAsia="Calibri Light" w:hAnsi="Open Sans Light" w:cs="Open Sans Light"/>
          <w:b/>
          <w:color w:val="0070C0"/>
          <w:sz w:val="28"/>
          <w:szCs w:val="28"/>
        </w:rPr>
      </w:pPr>
    </w:p>
    <w:sdt>
      <w:sdtPr>
        <w:rPr>
          <w:rFonts w:asciiTheme="minorHAnsi" w:eastAsiaTheme="minorHAnsi" w:hAnsiTheme="minorHAnsi" w:cstheme="minorBidi"/>
          <w:color w:val="auto"/>
          <w:sz w:val="22"/>
          <w:szCs w:val="22"/>
          <w:lang w:eastAsia="en-US"/>
        </w:rPr>
        <w:id w:val="1180935973"/>
        <w:docPartObj>
          <w:docPartGallery w:val="Table of Contents"/>
          <w:docPartUnique/>
        </w:docPartObj>
      </w:sdtPr>
      <w:sdtEndPr>
        <w:rPr>
          <w:b/>
          <w:bCs/>
        </w:rPr>
      </w:sdtEndPr>
      <w:sdtContent>
        <w:p w14:paraId="329FB14A" w14:textId="619B705A" w:rsidR="00CC77C9" w:rsidRDefault="00CC77C9" w:rsidP="008F5BE8">
          <w:pPr>
            <w:pStyle w:val="Titolosommario"/>
            <w:jc w:val="both"/>
            <w:rPr>
              <w:rFonts w:ascii="Open Sans Light" w:hAnsi="Open Sans Light" w:cs="Open Sans Light"/>
              <w:b/>
              <w:bCs/>
            </w:rPr>
          </w:pPr>
          <w:r w:rsidRPr="00B43F81">
            <w:rPr>
              <w:rFonts w:ascii="Open Sans Light" w:hAnsi="Open Sans Light" w:cs="Open Sans Light"/>
              <w:b/>
              <w:bCs/>
            </w:rPr>
            <w:t>Sommario</w:t>
          </w:r>
        </w:p>
        <w:p w14:paraId="32CA2BA3" w14:textId="77777777" w:rsidR="00B43F81" w:rsidRPr="00B43F81" w:rsidRDefault="00B43F81" w:rsidP="00B43F81">
          <w:pPr>
            <w:rPr>
              <w:lang w:eastAsia="it-IT"/>
            </w:rPr>
          </w:pPr>
        </w:p>
        <w:p w14:paraId="15A968E0" w14:textId="22C7C57E" w:rsidR="00550219" w:rsidRPr="00B43F81" w:rsidRDefault="00CC77C9" w:rsidP="008F5BE8">
          <w:pPr>
            <w:pStyle w:val="Sommario1"/>
            <w:tabs>
              <w:tab w:val="left" w:pos="440"/>
              <w:tab w:val="right" w:leader="dot" w:pos="9622"/>
            </w:tabs>
            <w:jc w:val="both"/>
            <w:rPr>
              <w:rFonts w:ascii="Open Sans Light" w:eastAsiaTheme="minorEastAsia" w:hAnsi="Open Sans Light" w:cs="Open Sans Light"/>
              <w:b/>
              <w:bCs/>
              <w:noProof/>
              <w:kern w:val="2"/>
              <w:sz w:val="24"/>
              <w:szCs w:val="24"/>
              <w:lang w:eastAsia="it-IT"/>
              <w14:ligatures w14:val="standardContextual"/>
            </w:rPr>
          </w:pPr>
          <w:r w:rsidRPr="00B43F81">
            <w:rPr>
              <w:rFonts w:ascii="Open Sans Light" w:hAnsi="Open Sans Light" w:cs="Open Sans Light"/>
              <w:b/>
              <w:bCs/>
              <w:sz w:val="24"/>
              <w:szCs w:val="24"/>
            </w:rPr>
            <w:fldChar w:fldCharType="begin"/>
          </w:r>
          <w:r w:rsidRPr="00B43F81">
            <w:rPr>
              <w:rFonts w:ascii="Open Sans Light" w:hAnsi="Open Sans Light" w:cs="Open Sans Light"/>
              <w:b/>
              <w:bCs/>
              <w:sz w:val="24"/>
              <w:szCs w:val="24"/>
            </w:rPr>
            <w:instrText xml:space="preserve"> TOC \o "1-3" \h \z \u </w:instrText>
          </w:r>
          <w:r w:rsidRPr="00B43F81">
            <w:rPr>
              <w:rFonts w:ascii="Open Sans Light" w:hAnsi="Open Sans Light" w:cs="Open Sans Light"/>
              <w:b/>
              <w:bCs/>
              <w:sz w:val="24"/>
              <w:szCs w:val="24"/>
            </w:rPr>
            <w:fldChar w:fldCharType="separate"/>
          </w:r>
          <w:hyperlink w:anchor="_Toc150865370" w:history="1">
            <w:r w:rsidR="00550219" w:rsidRPr="00B43F81">
              <w:rPr>
                <w:rStyle w:val="Collegamentoipertestuale"/>
                <w:rFonts w:ascii="Open Sans Light" w:hAnsi="Open Sans Light" w:cs="Open Sans Light"/>
                <w:b/>
                <w:bCs/>
                <w:noProof/>
                <w:sz w:val="24"/>
                <w:szCs w:val="24"/>
              </w:rPr>
              <w:t>1</w:t>
            </w:r>
            <w:r w:rsidR="00550219" w:rsidRPr="00B43F81">
              <w:rPr>
                <w:rFonts w:ascii="Open Sans Light" w:eastAsiaTheme="minorEastAsia" w:hAnsi="Open Sans Light" w:cs="Open Sans Light"/>
                <w:b/>
                <w:bCs/>
                <w:noProof/>
                <w:kern w:val="2"/>
                <w:sz w:val="24"/>
                <w:szCs w:val="24"/>
                <w:lang w:eastAsia="it-IT"/>
                <w14:ligatures w14:val="standardContextual"/>
              </w:rPr>
              <w:tab/>
            </w:r>
            <w:r w:rsidR="00550219" w:rsidRPr="00B43F81">
              <w:rPr>
                <w:rStyle w:val="Collegamentoipertestuale"/>
                <w:rFonts w:ascii="Open Sans Light" w:hAnsi="Open Sans Light" w:cs="Open Sans Light"/>
                <w:b/>
                <w:bCs/>
                <w:noProof/>
                <w:sz w:val="24"/>
                <w:szCs w:val="24"/>
              </w:rPr>
              <w:t xml:space="preserve">INDICAZIONI OPERATIVE SU TIPOLOGIE DI SPESE AMMISSIBILI, DOCUMENTAZIONE E </w:t>
            </w:r>
            <w:r w:rsidR="00EC08D2">
              <w:rPr>
                <w:rStyle w:val="Collegamentoipertestuale"/>
                <w:rFonts w:ascii="Open Sans Light" w:hAnsi="Open Sans Light" w:cs="Open Sans Light"/>
                <w:b/>
                <w:bCs/>
                <w:noProof/>
                <w:sz w:val="24"/>
                <w:szCs w:val="24"/>
              </w:rPr>
              <w:t>CONTROLLO</w:t>
            </w:r>
            <w:r w:rsidR="00550219" w:rsidRPr="00B43F81">
              <w:rPr>
                <w:rStyle w:val="Collegamentoipertestuale"/>
                <w:rFonts w:ascii="Open Sans Light" w:hAnsi="Open Sans Light" w:cs="Open Sans Light"/>
                <w:b/>
                <w:bCs/>
                <w:noProof/>
                <w:sz w:val="24"/>
                <w:szCs w:val="24"/>
              </w:rPr>
              <w:t xml:space="preserve"> DELLE SPESE RENDICONTATE</w:t>
            </w:r>
            <w:r w:rsidR="00550219" w:rsidRPr="00B43F81">
              <w:rPr>
                <w:rFonts w:ascii="Open Sans Light" w:hAnsi="Open Sans Light" w:cs="Open Sans Light"/>
                <w:b/>
                <w:bCs/>
                <w:noProof/>
                <w:webHidden/>
                <w:sz w:val="24"/>
                <w:szCs w:val="24"/>
              </w:rPr>
              <w:tab/>
            </w:r>
            <w:r w:rsidR="00550219" w:rsidRPr="00B43F81">
              <w:rPr>
                <w:rFonts w:ascii="Open Sans Light" w:hAnsi="Open Sans Light" w:cs="Open Sans Light"/>
                <w:b/>
                <w:bCs/>
                <w:noProof/>
                <w:webHidden/>
                <w:sz w:val="24"/>
                <w:szCs w:val="24"/>
              </w:rPr>
              <w:fldChar w:fldCharType="begin"/>
            </w:r>
            <w:r w:rsidR="00550219" w:rsidRPr="00B43F81">
              <w:rPr>
                <w:rFonts w:ascii="Open Sans Light" w:hAnsi="Open Sans Light" w:cs="Open Sans Light"/>
                <w:b/>
                <w:bCs/>
                <w:noProof/>
                <w:webHidden/>
                <w:sz w:val="24"/>
                <w:szCs w:val="24"/>
              </w:rPr>
              <w:instrText xml:space="preserve"> PAGEREF _Toc150865370 \h </w:instrText>
            </w:r>
            <w:r w:rsidR="00550219" w:rsidRPr="00B43F81">
              <w:rPr>
                <w:rFonts w:ascii="Open Sans Light" w:hAnsi="Open Sans Light" w:cs="Open Sans Light"/>
                <w:b/>
                <w:bCs/>
                <w:noProof/>
                <w:webHidden/>
                <w:sz w:val="24"/>
                <w:szCs w:val="24"/>
              </w:rPr>
            </w:r>
            <w:r w:rsidR="00550219" w:rsidRPr="00B43F81">
              <w:rPr>
                <w:rFonts w:ascii="Open Sans Light" w:hAnsi="Open Sans Light" w:cs="Open Sans Light"/>
                <w:b/>
                <w:bCs/>
                <w:noProof/>
                <w:webHidden/>
                <w:sz w:val="24"/>
                <w:szCs w:val="24"/>
              </w:rPr>
              <w:fldChar w:fldCharType="separate"/>
            </w:r>
            <w:r w:rsidR="00550219" w:rsidRPr="00B43F81">
              <w:rPr>
                <w:rFonts w:ascii="Open Sans Light" w:hAnsi="Open Sans Light" w:cs="Open Sans Light"/>
                <w:b/>
                <w:bCs/>
                <w:noProof/>
                <w:webHidden/>
                <w:sz w:val="24"/>
                <w:szCs w:val="24"/>
              </w:rPr>
              <w:t>3</w:t>
            </w:r>
            <w:r w:rsidR="00550219" w:rsidRPr="00B43F81">
              <w:rPr>
                <w:rFonts w:ascii="Open Sans Light" w:hAnsi="Open Sans Light" w:cs="Open Sans Light"/>
                <w:b/>
                <w:bCs/>
                <w:noProof/>
                <w:webHidden/>
                <w:sz w:val="24"/>
                <w:szCs w:val="24"/>
              </w:rPr>
              <w:fldChar w:fldCharType="end"/>
            </w:r>
          </w:hyperlink>
        </w:p>
        <w:p w14:paraId="1F2924D5" w14:textId="6EEF60F3" w:rsidR="00550219" w:rsidRPr="00B43F81" w:rsidRDefault="007E4643" w:rsidP="008F5BE8">
          <w:pPr>
            <w:pStyle w:val="Sommario1"/>
            <w:tabs>
              <w:tab w:val="left" w:pos="440"/>
              <w:tab w:val="right" w:leader="dot" w:pos="9622"/>
            </w:tabs>
            <w:jc w:val="both"/>
            <w:rPr>
              <w:rFonts w:ascii="Open Sans Light" w:eastAsiaTheme="minorEastAsia" w:hAnsi="Open Sans Light" w:cs="Open Sans Light"/>
              <w:b/>
              <w:bCs/>
              <w:noProof/>
              <w:kern w:val="2"/>
              <w:sz w:val="24"/>
              <w:szCs w:val="24"/>
              <w:lang w:eastAsia="it-IT"/>
              <w14:ligatures w14:val="standardContextual"/>
            </w:rPr>
          </w:pPr>
          <w:hyperlink w:anchor="_Toc150865371" w:history="1">
            <w:r w:rsidR="00550219" w:rsidRPr="00B43F81">
              <w:rPr>
                <w:rStyle w:val="Collegamentoipertestuale"/>
                <w:rFonts w:ascii="Open Sans Light" w:hAnsi="Open Sans Light" w:cs="Open Sans Light"/>
                <w:b/>
                <w:bCs/>
                <w:noProof/>
                <w:sz w:val="24"/>
                <w:szCs w:val="24"/>
              </w:rPr>
              <w:t>2</w:t>
            </w:r>
            <w:r w:rsidR="00550219" w:rsidRPr="00B43F81">
              <w:rPr>
                <w:rFonts w:ascii="Open Sans Light" w:eastAsiaTheme="minorEastAsia" w:hAnsi="Open Sans Light" w:cs="Open Sans Light"/>
                <w:b/>
                <w:bCs/>
                <w:noProof/>
                <w:kern w:val="2"/>
                <w:sz w:val="24"/>
                <w:szCs w:val="24"/>
                <w:lang w:eastAsia="it-IT"/>
                <w14:ligatures w14:val="standardContextual"/>
              </w:rPr>
              <w:tab/>
            </w:r>
            <w:r w:rsidR="00550219" w:rsidRPr="00B43F81">
              <w:rPr>
                <w:rStyle w:val="Collegamentoipertestuale"/>
                <w:rFonts w:ascii="Open Sans Light" w:hAnsi="Open Sans Light" w:cs="Open Sans Light"/>
                <w:b/>
                <w:bCs/>
                <w:noProof/>
                <w:sz w:val="24"/>
                <w:szCs w:val="24"/>
              </w:rPr>
              <w:t>INVESTIMENTI INFRASTRUTTURALI</w:t>
            </w:r>
            <w:r w:rsidR="00550219" w:rsidRPr="00B43F81">
              <w:rPr>
                <w:rFonts w:ascii="Open Sans Light" w:hAnsi="Open Sans Light" w:cs="Open Sans Light"/>
                <w:b/>
                <w:bCs/>
                <w:noProof/>
                <w:webHidden/>
                <w:sz w:val="24"/>
                <w:szCs w:val="24"/>
              </w:rPr>
              <w:tab/>
            </w:r>
            <w:r w:rsidR="00550219" w:rsidRPr="00B43F81">
              <w:rPr>
                <w:rFonts w:ascii="Open Sans Light" w:hAnsi="Open Sans Light" w:cs="Open Sans Light"/>
                <w:b/>
                <w:bCs/>
                <w:noProof/>
                <w:webHidden/>
                <w:sz w:val="24"/>
                <w:szCs w:val="24"/>
              </w:rPr>
              <w:fldChar w:fldCharType="begin"/>
            </w:r>
            <w:r w:rsidR="00550219" w:rsidRPr="00B43F81">
              <w:rPr>
                <w:rFonts w:ascii="Open Sans Light" w:hAnsi="Open Sans Light" w:cs="Open Sans Light"/>
                <w:b/>
                <w:bCs/>
                <w:noProof/>
                <w:webHidden/>
                <w:sz w:val="24"/>
                <w:szCs w:val="24"/>
              </w:rPr>
              <w:instrText xml:space="preserve"> PAGEREF _Toc150865371 \h </w:instrText>
            </w:r>
            <w:r w:rsidR="00550219" w:rsidRPr="00B43F81">
              <w:rPr>
                <w:rFonts w:ascii="Open Sans Light" w:hAnsi="Open Sans Light" w:cs="Open Sans Light"/>
                <w:b/>
                <w:bCs/>
                <w:noProof/>
                <w:webHidden/>
                <w:sz w:val="24"/>
                <w:szCs w:val="24"/>
              </w:rPr>
            </w:r>
            <w:r w:rsidR="00550219" w:rsidRPr="00B43F81">
              <w:rPr>
                <w:rFonts w:ascii="Open Sans Light" w:hAnsi="Open Sans Light" w:cs="Open Sans Light"/>
                <w:b/>
                <w:bCs/>
                <w:noProof/>
                <w:webHidden/>
                <w:sz w:val="24"/>
                <w:szCs w:val="24"/>
              </w:rPr>
              <w:fldChar w:fldCharType="separate"/>
            </w:r>
            <w:r w:rsidR="00550219" w:rsidRPr="00B43F81">
              <w:rPr>
                <w:rFonts w:ascii="Open Sans Light" w:hAnsi="Open Sans Light" w:cs="Open Sans Light"/>
                <w:b/>
                <w:bCs/>
                <w:noProof/>
                <w:webHidden/>
                <w:sz w:val="24"/>
                <w:szCs w:val="24"/>
              </w:rPr>
              <w:t>5</w:t>
            </w:r>
            <w:r w:rsidR="00550219" w:rsidRPr="00B43F81">
              <w:rPr>
                <w:rFonts w:ascii="Open Sans Light" w:hAnsi="Open Sans Light" w:cs="Open Sans Light"/>
                <w:b/>
                <w:bCs/>
                <w:noProof/>
                <w:webHidden/>
                <w:sz w:val="24"/>
                <w:szCs w:val="24"/>
              </w:rPr>
              <w:fldChar w:fldCharType="end"/>
            </w:r>
          </w:hyperlink>
        </w:p>
        <w:p w14:paraId="0876AF7D" w14:textId="54708656" w:rsidR="00550219" w:rsidRPr="00B43F81" w:rsidRDefault="007E4643" w:rsidP="008F5BE8">
          <w:pPr>
            <w:pStyle w:val="Sommario1"/>
            <w:tabs>
              <w:tab w:val="left" w:pos="440"/>
              <w:tab w:val="right" w:leader="dot" w:pos="9622"/>
            </w:tabs>
            <w:jc w:val="both"/>
            <w:rPr>
              <w:rFonts w:ascii="Open Sans Light" w:eastAsiaTheme="minorEastAsia" w:hAnsi="Open Sans Light" w:cs="Open Sans Light"/>
              <w:b/>
              <w:bCs/>
              <w:noProof/>
              <w:kern w:val="2"/>
              <w:sz w:val="24"/>
              <w:szCs w:val="24"/>
              <w:lang w:eastAsia="it-IT"/>
              <w14:ligatures w14:val="standardContextual"/>
            </w:rPr>
          </w:pPr>
          <w:hyperlink w:anchor="_Toc150865372" w:history="1">
            <w:r w:rsidR="00550219" w:rsidRPr="00B43F81">
              <w:rPr>
                <w:rStyle w:val="Collegamentoipertestuale"/>
                <w:rFonts w:ascii="Open Sans Light" w:hAnsi="Open Sans Light" w:cs="Open Sans Light"/>
                <w:b/>
                <w:bCs/>
                <w:noProof/>
                <w:sz w:val="24"/>
                <w:szCs w:val="24"/>
              </w:rPr>
              <w:t>3</w:t>
            </w:r>
            <w:r w:rsidR="00550219" w:rsidRPr="00B43F81">
              <w:rPr>
                <w:rFonts w:ascii="Open Sans Light" w:eastAsiaTheme="minorEastAsia" w:hAnsi="Open Sans Light" w:cs="Open Sans Light"/>
                <w:b/>
                <w:bCs/>
                <w:noProof/>
                <w:kern w:val="2"/>
                <w:sz w:val="24"/>
                <w:szCs w:val="24"/>
                <w:lang w:eastAsia="it-IT"/>
                <w14:ligatures w14:val="standardContextual"/>
              </w:rPr>
              <w:tab/>
            </w:r>
            <w:r w:rsidR="00550219" w:rsidRPr="00B43F81">
              <w:rPr>
                <w:rStyle w:val="Collegamentoipertestuale"/>
                <w:rFonts w:ascii="Open Sans Light" w:hAnsi="Open Sans Light" w:cs="Open Sans Light"/>
                <w:b/>
                <w:bCs/>
                <w:noProof/>
                <w:sz w:val="24"/>
                <w:szCs w:val="24"/>
              </w:rPr>
              <w:t>INVESTIMENTI IN ATTREZZATURE, MATERIALI E APPARECCHIATURE</w:t>
            </w:r>
            <w:r w:rsidR="00550219" w:rsidRPr="00B43F81">
              <w:rPr>
                <w:rFonts w:ascii="Open Sans Light" w:hAnsi="Open Sans Light" w:cs="Open Sans Light"/>
                <w:b/>
                <w:bCs/>
                <w:noProof/>
                <w:webHidden/>
                <w:sz w:val="24"/>
                <w:szCs w:val="24"/>
              </w:rPr>
              <w:tab/>
            </w:r>
            <w:r w:rsidR="00550219" w:rsidRPr="00B43F81">
              <w:rPr>
                <w:rFonts w:ascii="Open Sans Light" w:hAnsi="Open Sans Light" w:cs="Open Sans Light"/>
                <w:b/>
                <w:bCs/>
                <w:noProof/>
                <w:webHidden/>
                <w:sz w:val="24"/>
                <w:szCs w:val="24"/>
              </w:rPr>
              <w:fldChar w:fldCharType="begin"/>
            </w:r>
            <w:r w:rsidR="00550219" w:rsidRPr="00B43F81">
              <w:rPr>
                <w:rFonts w:ascii="Open Sans Light" w:hAnsi="Open Sans Light" w:cs="Open Sans Light"/>
                <w:b/>
                <w:bCs/>
                <w:noProof/>
                <w:webHidden/>
                <w:sz w:val="24"/>
                <w:szCs w:val="24"/>
              </w:rPr>
              <w:instrText xml:space="preserve"> PAGEREF _Toc150865372 \h </w:instrText>
            </w:r>
            <w:r w:rsidR="00550219" w:rsidRPr="00B43F81">
              <w:rPr>
                <w:rFonts w:ascii="Open Sans Light" w:hAnsi="Open Sans Light" w:cs="Open Sans Light"/>
                <w:b/>
                <w:bCs/>
                <w:noProof/>
                <w:webHidden/>
                <w:sz w:val="24"/>
                <w:szCs w:val="24"/>
              </w:rPr>
            </w:r>
            <w:r w:rsidR="00550219" w:rsidRPr="00B43F81">
              <w:rPr>
                <w:rFonts w:ascii="Open Sans Light" w:hAnsi="Open Sans Light" w:cs="Open Sans Light"/>
                <w:b/>
                <w:bCs/>
                <w:noProof/>
                <w:webHidden/>
                <w:sz w:val="24"/>
                <w:szCs w:val="24"/>
              </w:rPr>
              <w:fldChar w:fldCharType="separate"/>
            </w:r>
            <w:r w:rsidR="00550219" w:rsidRPr="00B43F81">
              <w:rPr>
                <w:rFonts w:ascii="Open Sans Light" w:hAnsi="Open Sans Light" w:cs="Open Sans Light"/>
                <w:b/>
                <w:bCs/>
                <w:noProof/>
                <w:webHidden/>
                <w:sz w:val="24"/>
                <w:szCs w:val="24"/>
              </w:rPr>
              <w:t>7</w:t>
            </w:r>
            <w:r w:rsidR="00550219" w:rsidRPr="00B43F81">
              <w:rPr>
                <w:rFonts w:ascii="Open Sans Light" w:hAnsi="Open Sans Light" w:cs="Open Sans Light"/>
                <w:b/>
                <w:bCs/>
                <w:noProof/>
                <w:webHidden/>
                <w:sz w:val="24"/>
                <w:szCs w:val="24"/>
              </w:rPr>
              <w:fldChar w:fldCharType="end"/>
            </w:r>
          </w:hyperlink>
        </w:p>
        <w:p w14:paraId="4C36F30D" w14:textId="26350B5B" w:rsidR="00550219" w:rsidRPr="00B43F81" w:rsidRDefault="007E4643" w:rsidP="008F5BE8">
          <w:pPr>
            <w:pStyle w:val="Sommario1"/>
            <w:tabs>
              <w:tab w:val="left" w:pos="440"/>
              <w:tab w:val="right" w:leader="dot" w:pos="9622"/>
            </w:tabs>
            <w:jc w:val="both"/>
            <w:rPr>
              <w:rFonts w:ascii="Open Sans Light" w:eastAsiaTheme="minorEastAsia" w:hAnsi="Open Sans Light" w:cs="Open Sans Light"/>
              <w:b/>
              <w:bCs/>
              <w:noProof/>
              <w:kern w:val="2"/>
              <w:sz w:val="24"/>
              <w:szCs w:val="24"/>
              <w:lang w:eastAsia="it-IT"/>
              <w14:ligatures w14:val="standardContextual"/>
            </w:rPr>
          </w:pPr>
          <w:hyperlink w:anchor="_Toc150865373" w:history="1">
            <w:r w:rsidR="00550219" w:rsidRPr="00B43F81">
              <w:rPr>
                <w:rStyle w:val="Collegamentoipertestuale"/>
                <w:rFonts w:ascii="Open Sans Light" w:hAnsi="Open Sans Light" w:cs="Open Sans Light"/>
                <w:b/>
                <w:bCs/>
                <w:noProof/>
                <w:sz w:val="24"/>
                <w:szCs w:val="24"/>
              </w:rPr>
              <w:t>4</w:t>
            </w:r>
            <w:r w:rsidR="00550219" w:rsidRPr="00B43F81">
              <w:rPr>
                <w:rFonts w:ascii="Open Sans Light" w:eastAsiaTheme="minorEastAsia" w:hAnsi="Open Sans Light" w:cs="Open Sans Light"/>
                <w:b/>
                <w:bCs/>
                <w:noProof/>
                <w:kern w:val="2"/>
                <w:sz w:val="24"/>
                <w:szCs w:val="24"/>
                <w:lang w:eastAsia="it-IT"/>
                <w14:ligatures w14:val="standardContextual"/>
              </w:rPr>
              <w:tab/>
            </w:r>
            <w:r w:rsidR="00550219" w:rsidRPr="00B43F81">
              <w:rPr>
                <w:rStyle w:val="Collegamentoipertestuale"/>
                <w:rFonts w:ascii="Open Sans Light" w:hAnsi="Open Sans Light" w:cs="Open Sans Light"/>
                <w:b/>
                <w:bCs/>
                <w:noProof/>
                <w:sz w:val="24"/>
                <w:szCs w:val="24"/>
              </w:rPr>
              <w:t>COSTO DEL PERSONALE</w:t>
            </w:r>
            <w:r w:rsidR="00550219" w:rsidRPr="00B43F81">
              <w:rPr>
                <w:rFonts w:ascii="Open Sans Light" w:hAnsi="Open Sans Light" w:cs="Open Sans Light"/>
                <w:b/>
                <w:bCs/>
                <w:noProof/>
                <w:webHidden/>
                <w:sz w:val="24"/>
                <w:szCs w:val="24"/>
              </w:rPr>
              <w:tab/>
            </w:r>
            <w:r w:rsidR="00550219" w:rsidRPr="00B43F81">
              <w:rPr>
                <w:rFonts w:ascii="Open Sans Light" w:hAnsi="Open Sans Light" w:cs="Open Sans Light"/>
                <w:b/>
                <w:bCs/>
                <w:noProof/>
                <w:webHidden/>
                <w:sz w:val="24"/>
                <w:szCs w:val="24"/>
              </w:rPr>
              <w:fldChar w:fldCharType="begin"/>
            </w:r>
            <w:r w:rsidR="00550219" w:rsidRPr="00B43F81">
              <w:rPr>
                <w:rFonts w:ascii="Open Sans Light" w:hAnsi="Open Sans Light" w:cs="Open Sans Light"/>
                <w:b/>
                <w:bCs/>
                <w:noProof/>
                <w:webHidden/>
                <w:sz w:val="24"/>
                <w:szCs w:val="24"/>
              </w:rPr>
              <w:instrText xml:space="preserve"> PAGEREF _Toc150865373 \h </w:instrText>
            </w:r>
            <w:r w:rsidR="00550219" w:rsidRPr="00B43F81">
              <w:rPr>
                <w:rFonts w:ascii="Open Sans Light" w:hAnsi="Open Sans Light" w:cs="Open Sans Light"/>
                <w:b/>
                <w:bCs/>
                <w:noProof/>
                <w:webHidden/>
                <w:sz w:val="24"/>
                <w:szCs w:val="24"/>
              </w:rPr>
            </w:r>
            <w:r w:rsidR="00550219" w:rsidRPr="00B43F81">
              <w:rPr>
                <w:rFonts w:ascii="Open Sans Light" w:hAnsi="Open Sans Light" w:cs="Open Sans Light"/>
                <w:b/>
                <w:bCs/>
                <w:noProof/>
                <w:webHidden/>
                <w:sz w:val="24"/>
                <w:szCs w:val="24"/>
              </w:rPr>
              <w:fldChar w:fldCharType="separate"/>
            </w:r>
            <w:r w:rsidR="00550219" w:rsidRPr="00B43F81">
              <w:rPr>
                <w:rFonts w:ascii="Open Sans Light" w:hAnsi="Open Sans Light" w:cs="Open Sans Light"/>
                <w:b/>
                <w:bCs/>
                <w:noProof/>
                <w:webHidden/>
                <w:sz w:val="24"/>
                <w:szCs w:val="24"/>
              </w:rPr>
              <w:t>9</w:t>
            </w:r>
            <w:r w:rsidR="00550219" w:rsidRPr="00B43F81">
              <w:rPr>
                <w:rFonts w:ascii="Open Sans Light" w:hAnsi="Open Sans Light" w:cs="Open Sans Light"/>
                <w:b/>
                <w:bCs/>
                <w:noProof/>
                <w:webHidden/>
                <w:sz w:val="24"/>
                <w:szCs w:val="24"/>
              </w:rPr>
              <w:fldChar w:fldCharType="end"/>
            </w:r>
          </w:hyperlink>
        </w:p>
        <w:p w14:paraId="73170CBE" w14:textId="2DF056D9" w:rsidR="00550219" w:rsidRPr="00B43F81" w:rsidRDefault="007E4643" w:rsidP="008F5BE8">
          <w:pPr>
            <w:pStyle w:val="Sommario1"/>
            <w:tabs>
              <w:tab w:val="left" w:pos="440"/>
              <w:tab w:val="right" w:leader="dot" w:pos="9622"/>
            </w:tabs>
            <w:jc w:val="both"/>
            <w:rPr>
              <w:rFonts w:ascii="Open Sans Light" w:eastAsiaTheme="minorEastAsia" w:hAnsi="Open Sans Light" w:cs="Open Sans Light"/>
              <w:b/>
              <w:bCs/>
              <w:noProof/>
              <w:kern w:val="2"/>
              <w:sz w:val="24"/>
              <w:szCs w:val="24"/>
              <w:lang w:eastAsia="it-IT"/>
              <w14:ligatures w14:val="standardContextual"/>
            </w:rPr>
          </w:pPr>
          <w:hyperlink w:anchor="_Toc150865374" w:history="1">
            <w:r w:rsidR="00550219" w:rsidRPr="00B43F81">
              <w:rPr>
                <w:rStyle w:val="Collegamentoipertestuale"/>
                <w:rFonts w:ascii="Open Sans Light" w:hAnsi="Open Sans Light" w:cs="Open Sans Light"/>
                <w:b/>
                <w:bCs/>
                <w:noProof/>
                <w:sz w:val="24"/>
                <w:szCs w:val="24"/>
              </w:rPr>
              <w:t>5</w:t>
            </w:r>
            <w:r w:rsidR="00550219" w:rsidRPr="00B43F81">
              <w:rPr>
                <w:rFonts w:ascii="Open Sans Light" w:eastAsiaTheme="minorEastAsia" w:hAnsi="Open Sans Light" w:cs="Open Sans Light"/>
                <w:b/>
                <w:bCs/>
                <w:noProof/>
                <w:kern w:val="2"/>
                <w:sz w:val="24"/>
                <w:szCs w:val="24"/>
                <w:lang w:eastAsia="it-IT"/>
                <w14:ligatures w14:val="standardContextual"/>
              </w:rPr>
              <w:tab/>
            </w:r>
            <w:r w:rsidR="00550219" w:rsidRPr="00B43F81">
              <w:rPr>
                <w:rStyle w:val="Collegamentoipertestuale"/>
                <w:rFonts w:ascii="Open Sans Light" w:hAnsi="Open Sans Light" w:cs="Open Sans Light"/>
                <w:b/>
                <w:bCs/>
                <w:noProof/>
                <w:sz w:val="24"/>
                <w:szCs w:val="24"/>
              </w:rPr>
              <w:t>COSTI NON AMMISSIBILI</w:t>
            </w:r>
            <w:r w:rsidR="00550219" w:rsidRPr="00B43F81">
              <w:rPr>
                <w:rFonts w:ascii="Open Sans Light" w:hAnsi="Open Sans Light" w:cs="Open Sans Light"/>
                <w:b/>
                <w:bCs/>
                <w:noProof/>
                <w:webHidden/>
                <w:sz w:val="24"/>
                <w:szCs w:val="24"/>
              </w:rPr>
              <w:tab/>
            </w:r>
            <w:r w:rsidR="00550219" w:rsidRPr="00B43F81">
              <w:rPr>
                <w:rFonts w:ascii="Open Sans Light" w:hAnsi="Open Sans Light" w:cs="Open Sans Light"/>
                <w:b/>
                <w:bCs/>
                <w:noProof/>
                <w:webHidden/>
                <w:sz w:val="24"/>
                <w:szCs w:val="24"/>
              </w:rPr>
              <w:fldChar w:fldCharType="begin"/>
            </w:r>
            <w:r w:rsidR="00550219" w:rsidRPr="00B43F81">
              <w:rPr>
                <w:rFonts w:ascii="Open Sans Light" w:hAnsi="Open Sans Light" w:cs="Open Sans Light"/>
                <w:b/>
                <w:bCs/>
                <w:noProof/>
                <w:webHidden/>
                <w:sz w:val="24"/>
                <w:szCs w:val="24"/>
              </w:rPr>
              <w:instrText xml:space="preserve"> PAGEREF _Toc150865374 \h </w:instrText>
            </w:r>
            <w:r w:rsidR="00550219" w:rsidRPr="00B43F81">
              <w:rPr>
                <w:rFonts w:ascii="Open Sans Light" w:hAnsi="Open Sans Light" w:cs="Open Sans Light"/>
                <w:b/>
                <w:bCs/>
                <w:noProof/>
                <w:webHidden/>
                <w:sz w:val="24"/>
                <w:szCs w:val="24"/>
              </w:rPr>
            </w:r>
            <w:r w:rsidR="00550219" w:rsidRPr="00B43F81">
              <w:rPr>
                <w:rFonts w:ascii="Open Sans Light" w:hAnsi="Open Sans Light" w:cs="Open Sans Light"/>
                <w:b/>
                <w:bCs/>
                <w:noProof/>
                <w:webHidden/>
                <w:sz w:val="24"/>
                <w:szCs w:val="24"/>
              </w:rPr>
              <w:fldChar w:fldCharType="separate"/>
            </w:r>
            <w:r w:rsidR="00550219" w:rsidRPr="00B43F81">
              <w:rPr>
                <w:rFonts w:ascii="Open Sans Light" w:hAnsi="Open Sans Light" w:cs="Open Sans Light"/>
                <w:b/>
                <w:bCs/>
                <w:noProof/>
                <w:webHidden/>
                <w:sz w:val="24"/>
                <w:szCs w:val="24"/>
              </w:rPr>
              <w:t>10</w:t>
            </w:r>
            <w:r w:rsidR="00550219" w:rsidRPr="00B43F81">
              <w:rPr>
                <w:rFonts w:ascii="Open Sans Light" w:hAnsi="Open Sans Light" w:cs="Open Sans Light"/>
                <w:b/>
                <w:bCs/>
                <w:noProof/>
                <w:webHidden/>
                <w:sz w:val="24"/>
                <w:szCs w:val="24"/>
              </w:rPr>
              <w:fldChar w:fldCharType="end"/>
            </w:r>
          </w:hyperlink>
        </w:p>
        <w:p w14:paraId="336128D1" w14:textId="5650B8C1" w:rsidR="00CC77C9" w:rsidRDefault="00CC77C9" w:rsidP="008F5BE8">
          <w:pPr>
            <w:jc w:val="both"/>
          </w:pPr>
          <w:r w:rsidRPr="00B43F81">
            <w:rPr>
              <w:rFonts w:ascii="Open Sans Light" w:hAnsi="Open Sans Light" w:cs="Open Sans Light"/>
              <w:b/>
              <w:bCs/>
              <w:sz w:val="24"/>
              <w:szCs w:val="24"/>
            </w:rPr>
            <w:fldChar w:fldCharType="end"/>
          </w:r>
        </w:p>
      </w:sdtContent>
    </w:sdt>
    <w:p w14:paraId="3DFCFDCC" w14:textId="77777777" w:rsidR="00F12541" w:rsidRDefault="00F12541">
      <w:pPr>
        <w:rPr>
          <w:rFonts w:ascii="Open Sans Light" w:eastAsia="Calibri Light" w:hAnsi="Open Sans Light" w:cs="Open Sans Light"/>
          <w:b/>
          <w:color w:val="0070C0"/>
          <w:sz w:val="28"/>
          <w:szCs w:val="28"/>
        </w:rPr>
      </w:pPr>
      <w:r>
        <w:rPr>
          <w:rFonts w:ascii="Open Sans Light" w:eastAsia="Calibri Light" w:hAnsi="Open Sans Light" w:cs="Open Sans Light"/>
          <w:b/>
          <w:color w:val="0070C0"/>
          <w:sz w:val="28"/>
          <w:szCs w:val="28"/>
        </w:rPr>
        <w:br w:type="page"/>
      </w:r>
    </w:p>
    <w:p w14:paraId="555D40E3" w14:textId="2DF54F61" w:rsidR="00056058" w:rsidRPr="00DF77AF" w:rsidRDefault="005E6471" w:rsidP="00DF77AF">
      <w:pPr>
        <w:pStyle w:val="Titolo1"/>
        <w:jc w:val="both"/>
        <w:rPr>
          <w:sz w:val="16"/>
          <w:szCs w:val="16"/>
        </w:rPr>
      </w:pPr>
      <w:bookmarkStart w:id="1" w:name="_Toc150865370"/>
      <w:r w:rsidRPr="00DF77AF">
        <w:rPr>
          <w:sz w:val="24"/>
          <w:szCs w:val="24"/>
        </w:rPr>
        <w:lastRenderedPageBreak/>
        <w:t xml:space="preserve">INDICAZIONI OPERATIVE SU TIPOLOGIE DI SPESE AMMISSIBILI, DOCUMENTAZIONE E </w:t>
      </w:r>
      <w:r w:rsidR="00A34714">
        <w:rPr>
          <w:sz w:val="24"/>
          <w:szCs w:val="24"/>
        </w:rPr>
        <w:t>CONTROLLO</w:t>
      </w:r>
      <w:r w:rsidRPr="00DF77AF">
        <w:rPr>
          <w:sz w:val="24"/>
          <w:szCs w:val="24"/>
        </w:rPr>
        <w:t xml:space="preserve"> DELLE SPESE RENDICONTATE</w:t>
      </w:r>
      <w:bookmarkEnd w:id="1"/>
    </w:p>
    <w:p w14:paraId="5AD7A456" w14:textId="6A29B969" w:rsidR="00927B29" w:rsidRDefault="00562078" w:rsidP="007C20C3">
      <w:pPr>
        <w:spacing w:line="276" w:lineRule="auto"/>
        <w:jc w:val="both"/>
        <w:rPr>
          <w:rFonts w:ascii="Open Sans Light" w:hAnsi="Open Sans Light" w:cs="Open Sans Light"/>
        </w:rPr>
      </w:pPr>
      <w:r w:rsidRPr="007C20C3">
        <w:rPr>
          <w:rFonts w:ascii="Open Sans Light" w:hAnsi="Open Sans Light" w:cs="Open Sans Light"/>
        </w:rPr>
        <w:t>Il presente documento è finalizzato a fornire le indicazioni sulle tipologie di spese ammissibili, documenti di spesa e di pagamento che i Soggetti attuatori dovranno trasmettere</w:t>
      </w:r>
      <w:r w:rsidRPr="007C20C3" w:rsidDel="006C70AF">
        <w:rPr>
          <w:rFonts w:ascii="Open Sans Light" w:hAnsi="Open Sans Light" w:cs="Open Sans Light"/>
        </w:rPr>
        <w:t xml:space="preserve"> </w:t>
      </w:r>
      <w:r w:rsidRPr="007C20C3">
        <w:rPr>
          <w:rFonts w:ascii="Open Sans Light" w:hAnsi="Open Sans Light" w:cs="Open Sans Light"/>
        </w:rPr>
        <w:t xml:space="preserve">e che saranno oggetto </w:t>
      </w:r>
      <w:r w:rsidR="004E7A71">
        <w:rPr>
          <w:rFonts w:ascii="Open Sans Light" w:hAnsi="Open Sans Light" w:cs="Open Sans Light"/>
        </w:rPr>
        <w:t xml:space="preserve">di </w:t>
      </w:r>
      <w:r w:rsidR="004E7A71" w:rsidRPr="00D94677">
        <w:rPr>
          <w:rFonts w:ascii="Open Sans Light" w:hAnsi="Open Sans Light" w:cs="Open Sans Light"/>
        </w:rPr>
        <w:t>controlli d</w:t>
      </w:r>
      <w:r w:rsidR="00932530">
        <w:rPr>
          <w:rFonts w:ascii="Open Sans Light" w:hAnsi="Open Sans Light" w:cs="Open Sans Light"/>
        </w:rPr>
        <w:t>a parte dell’</w:t>
      </w:r>
      <w:r w:rsidR="004E7A71" w:rsidRPr="00D94677">
        <w:rPr>
          <w:rFonts w:ascii="Open Sans Light" w:hAnsi="Open Sans Light" w:cs="Open Sans Light"/>
        </w:rPr>
        <w:t>Amministrazione titolare</w:t>
      </w:r>
      <w:r w:rsidR="00932530">
        <w:rPr>
          <w:rFonts w:ascii="Open Sans Light" w:hAnsi="Open Sans Light" w:cs="Open Sans Light"/>
        </w:rPr>
        <w:t>.</w:t>
      </w:r>
    </w:p>
    <w:p w14:paraId="15FEF503" w14:textId="5BB0F407" w:rsidR="006138F9" w:rsidRPr="007C20C3" w:rsidRDefault="006138F9" w:rsidP="00950D7E">
      <w:pPr>
        <w:spacing w:line="276" w:lineRule="auto"/>
        <w:jc w:val="both"/>
        <w:rPr>
          <w:rFonts w:ascii="Open Sans Light" w:hAnsi="Open Sans Light" w:cs="Open Sans Light"/>
        </w:rPr>
      </w:pPr>
      <w:r w:rsidRPr="006138F9">
        <w:rPr>
          <w:rFonts w:ascii="Open Sans Light" w:hAnsi="Open Sans Light" w:cs="Open Sans Light"/>
        </w:rPr>
        <w:t>Sulla base degli orientamenti espressi</w:t>
      </w:r>
      <w:r w:rsidR="00002B40">
        <w:rPr>
          <w:rFonts w:ascii="Open Sans Light" w:hAnsi="Open Sans Light" w:cs="Open Sans Light"/>
        </w:rPr>
        <w:t xml:space="preserve"> dal MEF</w:t>
      </w:r>
      <w:r w:rsidR="00920E0F">
        <w:rPr>
          <w:rFonts w:ascii="Open Sans Light" w:hAnsi="Open Sans Light" w:cs="Open Sans Light"/>
        </w:rPr>
        <w:t xml:space="preserve"> attraverso </w:t>
      </w:r>
      <w:r w:rsidR="00F728EB">
        <w:rPr>
          <w:rFonts w:ascii="Open Sans Light" w:hAnsi="Open Sans Light" w:cs="Open Sans Light"/>
        </w:rPr>
        <w:t>le linee guida allegate alla</w:t>
      </w:r>
      <w:r w:rsidR="00920E0F">
        <w:rPr>
          <w:rFonts w:ascii="Open Sans Light" w:hAnsi="Open Sans Light" w:cs="Open Sans Light"/>
        </w:rPr>
        <w:t xml:space="preserve"> </w:t>
      </w:r>
      <w:r w:rsidR="00F728EB" w:rsidRPr="00F728EB">
        <w:rPr>
          <w:rFonts w:ascii="Open Sans Light" w:hAnsi="Open Sans Light" w:cs="Open Sans Light"/>
        </w:rPr>
        <w:t>Circolare dell'11 agosto 2022, n. 30</w:t>
      </w:r>
      <w:r w:rsidR="003968CF">
        <w:rPr>
          <w:rFonts w:ascii="Open Sans Light" w:hAnsi="Open Sans Light" w:cs="Open Sans Light"/>
        </w:rPr>
        <w:t xml:space="preserve"> </w:t>
      </w:r>
      <w:r w:rsidR="003968CF" w:rsidRPr="003968CF">
        <w:rPr>
          <w:rFonts w:ascii="Open Sans Light" w:hAnsi="Open Sans Light" w:cs="Open Sans Light"/>
        </w:rPr>
        <w:t>sulle procedure di controllo e rendicontazione delle misure PNRR</w:t>
      </w:r>
      <w:r w:rsidR="003968CF">
        <w:rPr>
          <w:rFonts w:ascii="Open Sans Light" w:hAnsi="Open Sans Light" w:cs="Open Sans Light"/>
        </w:rPr>
        <w:t xml:space="preserve"> e</w:t>
      </w:r>
      <w:r w:rsidR="004C4411">
        <w:rPr>
          <w:rFonts w:ascii="Open Sans Light" w:hAnsi="Open Sans Light" w:cs="Open Sans Light"/>
        </w:rPr>
        <w:t xml:space="preserve"> dell’analisi delle prassi vigenti</w:t>
      </w:r>
      <w:r w:rsidRPr="006138F9">
        <w:rPr>
          <w:rFonts w:ascii="Open Sans Light" w:hAnsi="Open Sans Light" w:cs="Open Sans Light"/>
        </w:rPr>
        <w:t xml:space="preserve">, </w:t>
      </w:r>
      <w:r w:rsidR="00D94677">
        <w:rPr>
          <w:rFonts w:ascii="Open Sans Light" w:hAnsi="Open Sans Light" w:cs="Open Sans Light"/>
        </w:rPr>
        <w:t xml:space="preserve">i </w:t>
      </w:r>
      <w:r w:rsidR="00D94677" w:rsidRPr="00D94677">
        <w:rPr>
          <w:rFonts w:ascii="Open Sans Light" w:hAnsi="Open Sans Light" w:cs="Open Sans Light"/>
        </w:rPr>
        <w:t xml:space="preserve">controlli dell’Amministrazione titolare </w:t>
      </w:r>
      <w:r w:rsidRPr="006138F9">
        <w:rPr>
          <w:rFonts w:ascii="Open Sans Light" w:hAnsi="Open Sans Light" w:cs="Open Sans Light"/>
        </w:rPr>
        <w:t>sulle spese realizzate in ambito PNRR vengono condotte sui giustificativi di spese e pagamento</w:t>
      </w:r>
      <w:r w:rsidR="0076681E">
        <w:rPr>
          <w:rFonts w:ascii="Open Sans Light" w:hAnsi="Open Sans Light" w:cs="Open Sans Light"/>
        </w:rPr>
        <w:t xml:space="preserve"> allo scopo di </w:t>
      </w:r>
      <w:r w:rsidR="00950D7E">
        <w:rPr>
          <w:rFonts w:ascii="Open Sans Light" w:hAnsi="Open Sans Light" w:cs="Open Sans Light"/>
        </w:rPr>
        <w:t xml:space="preserve">accertarne la </w:t>
      </w:r>
      <w:r w:rsidR="00950D7E" w:rsidRPr="00950D7E">
        <w:rPr>
          <w:rFonts w:ascii="Open Sans Light" w:hAnsi="Open Sans Light" w:cs="Open Sans Light"/>
        </w:rPr>
        <w:t>regolarità</w:t>
      </w:r>
      <w:r w:rsidR="00950D7E">
        <w:rPr>
          <w:rFonts w:ascii="Open Sans Light" w:hAnsi="Open Sans Light" w:cs="Open Sans Light"/>
        </w:rPr>
        <w:t xml:space="preserve"> </w:t>
      </w:r>
      <w:r w:rsidR="00950D7E" w:rsidRPr="00950D7E">
        <w:rPr>
          <w:rFonts w:ascii="Open Sans Light" w:hAnsi="Open Sans Light" w:cs="Open Sans Light"/>
        </w:rPr>
        <w:t>amministrativo-contabile</w:t>
      </w:r>
      <w:r w:rsidRPr="006138F9">
        <w:rPr>
          <w:rFonts w:ascii="Open Sans Light" w:hAnsi="Open Sans Light" w:cs="Open Sans Light"/>
        </w:rPr>
        <w:t>.</w:t>
      </w:r>
    </w:p>
    <w:p w14:paraId="305395BC" w14:textId="602A21A9" w:rsidR="00B156D6" w:rsidRPr="007C20C3" w:rsidRDefault="00B156D6" w:rsidP="007C20C3">
      <w:pPr>
        <w:spacing w:line="276" w:lineRule="auto"/>
        <w:jc w:val="both"/>
        <w:rPr>
          <w:rFonts w:ascii="Open Sans Light" w:hAnsi="Open Sans Light" w:cs="Open Sans Light"/>
        </w:rPr>
      </w:pPr>
      <w:r w:rsidRPr="007C20C3">
        <w:rPr>
          <w:rFonts w:ascii="Open Sans Light" w:hAnsi="Open Sans Light" w:cs="Open Sans Light"/>
        </w:rPr>
        <w:t>Presupposta</w:t>
      </w:r>
      <w:r w:rsidR="00950D7E">
        <w:rPr>
          <w:rFonts w:ascii="Open Sans Light" w:hAnsi="Open Sans Light" w:cs="Open Sans Light"/>
        </w:rPr>
        <w:t>, dunque,</w:t>
      </w:r>
      <w:r w:rsidRPr="007C20C3">
        <w:rPr>
          <w:rFonts w:ascii="Open Sans Light" w:hAnsi="Open Sans Light" w:cs="Open Sans Light"/>
        </w:rPr>
        <w:t xml:space="preserve"> la necessità di verificare, da parte dell’Unità Organizzativa PNRR competente e dei Soggetti Attuatori, l’ammissibilità della tipologia di spesa in base alla specifica disciplina di misura e investimento (es. bandi, avvisi e leggi di finanziamento, …), il documento riepiloga la documentazione “minima” da acquisire e </w:t>
      </w:r>
      <w:r w:rsidR="003D09E9">
        <w:rPr>
          <w:rFonts w:ascii="Open Sans Light" w:hAnsi="Open Sans Light" w:cs="Open Sans Light"/>
        </w:rPr>
        <w:t>i controlli</w:t>
      </w:r>
      <w:r w:rsidRPr="007C20C3">
        <w:rPr>
          <w:rFonts w:ascii="Open Sans Light" w:hAnsi="Open Sans Light" w:cs="Open Sans Light"/>
        </w:rPr>
        <w:t xml:space="preserve"> da effettuare per ogni tipologia di spesa ammissibile.</w:t>
      </w:r>
    </w:p>
    <w:p w14:paraId="5A66F994" w14:textId="78964524" w:rsidR="000C7F03" w:rsidRPr="007C20C3" w:rsidRDefault="009567F3" w:rsidP="007C20C3">
      <w:pPr>
        <w:spacing w:line="276" w:lineRule="auto"/>
        <w:jc w:val="both"/>
        <w:rPr>
          <w:rFonts w:ascii="Open Sans Light" w:hAnsi="Open Sans Light" w:cs="Open Sans Light"/>
        </w:rPr>
      </w:pPr>
      <w:r w:rsidRPr="007C20C3">
        <w:rPr>
          <w:rFonts w:ascii="Open Sans Light" w:hAnsi="Open Sans Light" w:cs="Open Sans Light"/>
        </w:rPr>
        <w:t>In riferimento all’ammissibilità delle spese, va, innanzitutto</w:t>
      </w:r>
      <w:r w:rsidR="00102B54" w:rsidRPr="007C20C3">
        <w:rPr>
          <w:rFonts w:ascii="Open Sans Light" w:hAnsi="Open Sans Light" w:cs="Open Sans Light"/>
        </w:rPr>
        <w:t xml:space="preserve">, osservato che, </w:t>
      </w:r>
      <w:r w:rsidR="00523257" w:rsidRPr="007C20C3">
        <w:rPr>
          <w:rFonts w:ascii="Open Sans Light" w:hAnsi="Open Sans Light" w:cs="Open Sans Light"/>
        </w:rPr>
        <w:t>come precisato dal</w:t>
      </w:r>
      <w:r w:rsidR="004C61F7" w:rsidRPr="007C20C3">
        <w:rPr>
          <w:rFonts w:ascii="Open Sans Light" w:hAnsi="Open Sans Light" w:cs="Open Sans Light"/>
        </w:rPr>
        <w:t xml:space="preserve"> </w:t>
      </w:r>
      <w:r w:rsidR="00102B54" w:rsidRPr="007C20C3">
        <w:rPr>
          <w:rFonts w:ascii="Open Sans Light" w:hAnsi="Open Sans Light" w:cs="Open Sans Light"/>
        </w:rPr>
        <w:t>“</w:t>
      </w:r>
      <w:bookmarkStart w:id="2" w:name="_Hlk150857686"/>
      <w:r w:rsidR="004C61F7" w:rsidRPr="007C20C3">
        <w:rPr>
          <w:rFonts w:ascii="Open Sans Light" w:hAnsi="Open Sans Light" w:cs="Open Sans Light"/>
          <w:i/>
          <w:iCs/>
        </w:rPr>
        <w:t xml:space="preserve">Manuale di istruzioni per il Soggetto </w:t>
      </w:r>
      <w:r w:rsidR="00037DB1" w:rsidRPr="007C20C3">
        <w:rPr>
          <w:rFonts w:ascii="Open Sans Light" w:hAnsi="Open Sans Light" w:cs="Open Sans Light"/>
          <w:i/>
          <w:iCs/>
        </w:rPr>
        <w:t xml:space="preserve">Attuatore </w:t>
      </w:r>
      <w:r w:rsidR="006D6B90" w:rsidRPr="007C20C3">
        <w:rPr>
          <w:rFonts w:ascii="Open Sans Light" w:hAnsi="Open Sans Light" w:cs="Open Sans Light"/>
          <w:i/>
          <w:iCs/>
        </w:rPr>
        <w:t xml:space="preserve">- </w:t>
      </w:r>
      <w:r w:rsidR="00D93FC2" w:rsidRPr="007C20C3">
        <w:rPr>
          <w:rFonts w:ascii="Open Sans Light" w:hAnsi="Open Sans Light" w:cs="Open Sans Light"/>
          <w:i/>
          <w:iCs/>
        </w:rPr>
        <w:t>M5C2 Investimento 3.1: Sport e inclusione sociale</w:t>
      </w:r>
      <w:bookmarkEnd w:id="2"/>
      <w:r w:rsidR="00102B54" w:rsidRPr="007C20C3">
        <w:rPr>
          <w:rFonts w:ascii="Open Sans Light" w:hAnsi="Open Sans Light" w:cs="Open Sans Light"/>
        </w:rPr>
        <w:t>”</w:t>
      </w:r>
      <w:r w:rsidR="00717536" w:rsidRPr="007C20C3">
        <w:rPr>
          <w:rStyle w:val="Rimandonotaapidipagina"/>
          <w:rFonts w:ascii="Open Sans Light" w:hAnsi="Open Sans Light" w:cs="Open Sans Light"/>
        </w:rPr>
        <w:footnoteReference w:id="2"/>
      </w:r>
      <w:r w:rsidR="00D93FC2" w:rsidRPr="007C20C3">
        <w:rPr>
          <w:rFonts w:ascii="Open Sans Light" w:hAnsi="Open Sans Light" w:cs="Open Sans Light"/>
        </w:rPr>
        <w:t>, s</w:t>
      </w:r>
      <w:r w:rsidR="006B67B7" w:rsidRPr="007C20C3">
        <w:rPr>
          <w:rFonts w:ascii="Open Sans Light" w:hAnsi="Open Sans Light" w:cs="Open Sans Light"/>
        </w:rPr>
        <w:t>ono ammissibili esclusivamente le spese impegnate e sostenute dopo la data di assegnazione delle risorse, in conformità a quanto disposto all’art.7 punto 3 degli Avvisi del 23.03.2022 e nel rispetto del Vademecum del 13.03.2023, da individuarsi nella data di adozione dei relativi Decreti di ammissione a finanziamento.</w:t>
      </w:r>
    </w:p>
    <w:p w14:paraId="63F9E86A" w14:textId="5D937C22" w:rsidR="006B67B7" w:rsidRPr="007C20C3" w:rsidRDefault="006B67B7" w:rsidP="007C20C3">
      <w:pPr>
        <w:spacing w:line="276" w:lineRule="auto"/>
        <w:jc w:val="both"/>
        <w:rPr>
          <w:rFonts w:ascii="Open Sans Light" w:hAnsi="Open Sans Light" w:cs="Open Sans Light"/>
        </w:rPr>
      </w:pPr>
      <w:r w:rsidRPr="007C20C3">
        <w:rPr>
          <w:rFonts w:ascii="Open Sans Light" w:hAnsi="Open Sans Light" w:cs="Open Sans Light"/>
        </w:rPr>
        <w:t>Le spese inserite nel quadro economico, purché sostenute successivamente all’ammissione al finanziamento</w:t>
      </w:r>
      <w:r w:rsidR="00CD604E" w:rsidRPr="007C20C3">
        <w:rPr>
          <w:rFonts w:ascii="Open Sans Light" w:hAnsi="Open Sans Light" w:cs="Open Sans Light"/>
        </w:rPr>
        <w:t>,</w:t>
      </w:r>
      <w:r w:rsidRPr="007C20C3">
        <w:rPr>
          <w:rFonts w:ascii="Open Sans Light" w:hAnsi="Open Sans Light" w:cs="Open Sans Light"/>
        </w:rPr>
        <w:t xml:space="preserve"> possono comprendere, a titolo esemplificativo e non esaustivo:</w:t>
      </w:r>
    </w:p>
    <w:p w14:paraId="055604F3" w14:textId="77777777" w:rsidR="006B67B7" w:rsidRPr="007C20C3" w:rsidRDefault="006B67B7" w:rsidP="007C20C3">
      <w:pPr>
        <w:spacing w:line="276" w:lineRule="auto"/>
        <w:ind w:left="708"/>
        <w:jc w:val="both"/>
        <w:rPr>
          <w:rFonts w:ascii="Open Sans Light" w:hAnsi="Open Sans Light" w:cs="Open Sans Light"/>
        </w:rPr>
      </w:pPr>
      <w:r w:rsidRPr="007C20C3">
        <w:rPr>
          <w:rFonts w:ascii="Open Sans Light" w:hAnsi="Open Sans Light" w:cs="Open Sans Light"/>
        </w:rPr>
        <w:t>a) lavori;</w:t>
      </w:r>
    </w:p>
    <w:p w14:paraId="50089AF8" w14:textId="77777777" w:rsidR="006B67B7" w:rsidRPr="007C20C3" w:rsidRDefault="006B67B7" w:rsidP="007C20C3">
      <w:pPr>
        <w:spacing w:line="276" w:lineRule="auto"/>
        <w:ind w:left="708"/>
        <w:jc w:val="both"/>
        <w:rPr>
          <w:rFonts w:ascii="Open Sans Light" w:hAnsi="Open Sans Light" w:cs="Open Sans Light"/>
        </w:rPr>
      </w:pPr>
      <w:r w:rsidRPr="007C20C3">
        <w:rPr>
          <w:rFonts w:ascii="Open Sans Light" w:hAnsi="Open Sans Light" w:cs="Open Sans Light"/>
        </w:rPr>
        <w:t>b) incentivi per funzioni tecniche, ai sensi dell’art. 113, comma 3, del decreto legislativo 18 aprile 2016, n. 504;</w:t>
      </w:r>
    </w:p>
    <w:p w14:paraId="752DFAE0" w14:textId="77777777" w:rsidR="006B67B7" w:rsidRPr="007C20C3" w:rsidRDefault="006B67B7" w:rsidP="007C20C3">
      <w:pPr>
        <w:spacing w:line="276" w:lineRule="auto"/>
        <w:ind w:left="708"/>
        <w:jc w:val="both"/>
        <w:rPr>
          <w:rFonts w:ascii="Open Sans Light" w:hAnsi="Open Sans Light" w:cs="Open Sans Light"/>
        </w:rPr>
      </w:pPr>
      <w:r w:rsidRPr="007C20C3">
        <w:rPr>
          <w:rFonts w:ascii="Open Sans Light" w:hAnsi="Open Sans Light" w:cs="Open Sans Light"/>
        </w:rPr>
        <w:t>c) spese tecniche per incarichi esterni;</w:t>
      </w:r>
    </w:p>
    <w:p w14:paraId="7FFE5AF5" w14:textId="77777777" w:rsidR="006B67B7" w:rsidRPr="007C20C3" w:rsidRDefault="006B67B7" w:rsidP="007C20C3">
      <w:pPr>
        <w:spacing w:line="276" w:lineRule="auto"/>
        <w:ind w:left="708"/>
        <w:jc w:val="both"/>
        <w:rPr>
          <w:rFonts w:ascii="Open Sans Light" w:hAnsi="Open Sans Light" w:cs="Open Sans Light"/>
        </w:rPr>
      </w:pPr>
      <w:r w:rsidRPr="007C20C3">
        <w:rPr>
          <w:rFonts w:ascii="Open Sans Light" w:hAnsi="Open Sans Light" w:cs="Open Sans Light"/>
        </w:rPr>
        <w:t>d) imprevisti riferiti ai lavori;</w:t>
      </w:r>
    </w:p>
    <w:p w14:paraId="401A46C0" w14:textId="2406A674" w:rsidR="006B67B7" w:rsidRPr="007C20C3" w:rsidRDefault="006B67B7" w:rsidP="007C20C3">
      <w:pPr>
        <w:tabs>
          <w:tab w:val="left" w:pos="2504"/>
        </w:tabs>
        <w:spacing w:line="276" w:lineRule="auto"/>
        <w:ind w:left="708"/>
        <w:jc w:val="both"/>
        <w:rPr>
          <w:rFonts w:ascii="Open Sans Light" w:hAnsi="Open Sans Light" w:cs="Open Sans Light"/>
        </w:rPr>
      </w:pPr>
      <w:r w:rsidRPr="007C20C3">
        <w:rPr>
          <w:rFonts w:ascii="Open Sans Light" w:hAnsi="Open Sans Light" w:cs="Open Sans Light"/>
        </w:rPr>
        <w:t>e) pubblicità;</w:t>
      </w:r>
      <w:r w:rsidRPr="007C20C3">
        <w:rPr>
          <w:rFonts w:ascii="Open Sans Light" w:hAnsi="Open Sans Light" w:cs="Open Sans Light"/>
        </w:rPr>
        <w:tab/>
      </w:r>
    </w:p>
    <w:p w14:paraId="635AB045" w14:textId="16B9A18A" w:rsidR="006B67B7" w:rsidRPr="007C20C3" w:rsidRDefault="006B67B7" w:rsidP="007C20C3">
      <w:pPr>
        <w:tabs>
          <w:tab w:val="left" w:pos="2504"/>
        </w:tabs>
        <w:spacing w:line="276" w:lineRule="auto"/>
        <w:ind w:left="708"/>
        <w:jc w:val="both"/>
        <w:rPr>
          <w:rFonts w:ascii="Open Sans Light" w:hAnsi="Open Sans Light" w:cs="Open Sans Light"/>
        </w:rPr>
      </w:pPr>
      <w:r w:rsidRPr="007C20C3">
        <w:rPr>
          <w:rFonts w:ascii="Open Sans Light" w:hAnsi="Open Sans Light" w:cs="Open Sans Light"/>
        </w:rPr>
        <w:lastRenderedPageBreak/>
        <w:t>f) attrezzature sportive nei limiti del 10 % del contributo richiesto</w:t>
      </w:r>
      <w:r w:rsidR="00090172" w:rsidRPr="007C20C3">
        <w:rPr>
          <w:rStyle w:val="Rimandonotaapidipagina"/>
          <w:rFonts w:ascii="Open Sans Light" w:hAnsi="Open Sans Light" w:cs="Open Sans Light"/>
        </w:rPr>
        <w:footnoteReference w:id="3"/>
      </w:r>
      <w:r w:rsidRPr="007C20C3">
        <w:rPr>
          <w:rFonts w:ascii="Open Sans Light" w:hAnsi="Open Sans Light" w:cs="Open Sans Light"/>
        </w:rPr>
        <w:t>;</w:t>
      </w:r>
    </w:p>
    <w:p w14:paraId="34E45FDA" w14:textId="562D0548" w:rsidR="00037DB1" w:rsidRPr="007C20C3" w:rsidRDefault="006B67B7" w:rsidP="007C20C3">
      <w:pPr>
        <w:tabs>
          <w:tab w:val="left" w:pos="2504"/>
        </w:tabs>
        <w:spacing w:line="276" w:lineRule="auto"/>
        <w:ind w:left="708"/>
        <w:jc w:val="both"/>
        <w:rPr>
          <w:rFonts w:ascii="Open Sans Light" w:hAnsi="Open Sans Light" w:cs="Open Sans Light"/>
        </w:rPr>
      </w:pPr>
      <w:r w:rsidRPr="007C20C3">
        <w:rPr>
          <w:rFonts w:ascii="Open Sans Light" w:hAnsi="Open Sans Light" w:cs="Open Sans Light"/>
        </w:rPr>
        <w:t>g) altre voci di costo previste nei quadri economici di lavori pubblici.</w:t>
      </w:r>
    </w:p>
    <w:p w14:paraId="33930FEA" w14:textId="2E8B9901" w:rsidR="003F714E" w:rsidRPr="007C20C3" w:rsidRDefault="006C70AF" w:rsidP="007C20C3">
      <w:pPr>
        <w:spacing w:line="276" w:lineRule="auto"/>
        <w:jc w:val="both"/>
        <w:rPr>
          <w:rFonts w:ascii="Open Sans Light" w:hAnsi="Open Sans Light" w:cs="Open Sans Light"/>
        </w:rPr>
      </w:pPr>
      <w:r w:rsidRPr="007C20C3">
        <w:rPr>
          <w:rFonts w:ascii="Open Sans Light" w:hAnsi="Open Sans Light" w:cs="Open Sans Light"/>
        </w:rPr>
        <w:t>Il documento</w:t>
      </w:r>
      <w:r w:rsidR="003F714E" w:rsidRPr="007C20C3">
        <w:rPr>
          <w:rFonts w:ascii="Open Sans Light" w:hAnsi="Open Sans Light" w:cs="Open Sans Light"/>
        </w:rPr>
        <w:t xml:space="preserve"> </w:t>
      </w:r>
      <w:r w:rsidRPr="007C20C3">
        <w:rPr>
          <w:rFonts w:ascii="Open Sans Light" w:hAnsi="Open Sans Light" w:cs="Open Sans Light"/>
        </w:rPr>
        <w:t xml:space="preserve">riepiloga la </w:t>
      </w:r>
      <w:r w:rsidR="003F714E" w:rsidRPr="007C20C3">
        <w:rPr>
          <w:rFonts w:ascii="Open Sans Light" w:hAnsi="Open Sans Light" w:cs="Open Sans Light"/>
        </w:rPr>
        <w:t xml:space="preserve">documentazione minima da acquisire </w:t>
      </w:r>
      <w:r w:rsidR="0051175C">
        <w:rPr>
          <w:rFonts w:ascii="Open Sans Light" w:hAnsi="Open Sans Light" w:cs="Open Sans Light"/>
        </w:rPr>
        <w:t>e i controlli</w:t>
      </w:r>
      <w:r w:rsidR="003F714E" w:rsidRPr="007C20C3">
        <w:rPr>
          <w:rFonts w:ascii="Open Sans Light" w:hAnsi="Open Sans Light" w:cs="Open Sans Light"/>
        </w:rPr>
        <w:t xml:space="preserve"> da effettuare per ogni </w:t>
      </w:r>
      <w:r w:rsidRPr="007C20C3">
        <w:rPr>
          <w:rFonts w:ascii="Open Sans Light" w:hAnsi="Open Sans Light" w:cs="Open Sans Light"/>
        </w:rPr>
        <w:t>t</w:t>
      </w:r>
      <w:r w:rsidR="003F714E" w:rsidRPr="007C20C3">
        <w:rPr>
          <w:rFonts w:ascii="Open Sans Light" w:hAnsi="Open Sans Light" w:cs="Open Sans Light"/>
        </w:rPr>
        <w:t xml:space="preserve">ipologia di </w:t>
      </w:r>
      <w:r w:rsidRPr="007C20C3">
        <w:rPr>
          <w:rFonts w:ascii="Open Sans Light" w:hAnsi="Open Sans Light" w:cs="Open Sans Light"/>
        </w:rPr>
        <w:t>s</w:t>
      </w:r>
      <w:r w:rsidR="003F714E" w:rsidRPr="007C20C3">
        <w:rPr>
          <w:rFonts w:ascii="Open Sans Light" w:hAnsi="Open Sans Light" w:cs="Open Sans Light"/>
        </w:rPr>
        <w:t>pes</w:t>
      </w:r>
      <w:r w:rsidRPr="007C20C3">
        <w:rPr>
          <w:rFonts w:ascii="Open Sans Light" w:hAnsi="Open Sans Light" w:cs="Open Sans Light"/>
        </w:rPr>
        <w:t>a</w:t>
      </w:r>
      <w:r w:rsidR="003F714E" w:rsidRPr="007C20C3">
        <w:rPr>
          <w:rFonts w:ascii="Open Sans Light" w:hAnsi="Open Sans Light" w:cs="Open Sans Light"/>
        </w:rPr>
        <w:t xml:space="preserve"> </w:t>
      </w:r>
      <w:r w:rsidRPr="007C20C3">
        <w:rPr>
          <w:rFonts w:ascii="Open Sans Light" w:hAnsi="Open Sans Light" w:cs="Open Sans Light"/>
        </w:rPr>
        <w:t>a</w:t>
      </w:r>
      <w:r w:rsidR="003F714E" w:rsidRPr="007C20C3">
        <w:rPr>
          <w:rFonts w:ascii="Open Sans Light" w:hAnsi="Open Sans Light" w:cs="Open Sans Light"/>
        </w:rPr>
        <w:t>mmissibil</w:t>
      </w:r>
      <w:r w:rsidRPr="007C20C3">
        <w:rPr>
          <w:rFonts w:ascii="Open Sans Light" w:hAnsi="Open Sans Light" w:cs="Open Sans Light"/>
        </w:rPr>
        <w:t>e</w:t>
      </w:r>
      <w:r w:rsidR="00623E35" w:rsidRPr="007C20C3">
        <w:rPr>
          <w:rFonts w:ascii="Open Sans Light" w:hAnsi="Open Sans Light" w:cs="Open Sans Light"/>
        </w:rPr>
        <w:t>, suddivise nel modo</w:t>
      </w:r>
      <w:r w:rsidR="00B26E9A" w:rsidRPr="007C20C3">
        <w:rPr>
          <w:rFonts w:ascii="Open Sans Light" w:hAnsi="Open Sans Light" w:cs="Open Sans Light"/>
        </w:rPr>
        <w:t xml:space="preserve"> qu</w:t>
      </w:r>
      <w:r w:rsidR="00C84F8E" w:rsidRPr="007C20C3">
        <w:rPr>
          <w:rFonts w:ascii="Open Sans Light" w:hAnsi="Open Sans Light" w:cs="Open Sans Light"/>
        </w:rPr>
        <w:t>i di seguito riportato</w:t>
      </w:r>
      <w:r w:rsidR="00623E35" w:rsidRPr="007C20C3">
        <w:rPr>
          <w:rFonts w:ascii="Open Sans Light" w:hAnsi="Open Sans Light" w:cs="Open Sans Light"/>
        </w:rPr>
        <w:t>:</w:t>
      </w:r>
    </w:p>
    <w:p w14:paraId="2BD6523C" w14:textId="4E87A916" w:rsidR="003F714E" w:rsidRPr="007C20C3" w:rsidRDefault="003F714E" w:rsidP="007C20C3">
      <w:pPr>
        <w:pStyle w:val="Paragrafoelenco"/>
        <w:numPr>
          <w:ilvl w:val="0"/>
          <w:numId w:val="3"/>
        </w:numPr>
        <w:spacing w:after="240" w:line="276" w:lineRule="auto"/>
        <w:ind w:left="714" w:hanging="357"/>
        <w:contextualSpacing w:val="0"/>
        <w:jc w:val="both"/>
        <w:rPr>
          <w:rFonts w:ascii="Open Sans Light" w:hAnsi="Open Sans Light" w:cs="Open Sans Light"/>
          <w:sz w:val="22"/>
          <w:szCs w:val="22"/>
        </w:rPr>
      </w:pPr>
      <w:r w:rsidRPr="007C20C3">
        <w:rPr>
          <w:rFonts w:ascii="Open Sans Light" w:hAnsi="Open Sans Light" w:cs="Open Sans Light"/>
          <w:sz w:val="22"/>
          <w:szCs w:val="22"/>
        </w:rPr>
        <w:t>Investimenti infrastrutturali;</w:t>
      </w:r>
    </w:p>
    <w:p w14:paraId="581D938C" w14:textId="456E9A44" w:rsidR="003F714E" w:rsidRPr="007C20C3" w:rsidRDefault="003F714E" w:rsidP="007C20C3">
      <w:pPr>
        <w:pStyle w:val="Paragrafoelenco"/>
        <w:numPr>
          <w:ilvl w:val="0"/>
          <w:numId w:val="3"/>
        </w:numPr>
        <w:spacing w:after="240" w:line="276" w:lineRule="auto"/>
        <w:ind w:left="714" w:hanging="357"/>
        <w:contextualSpacing w:val="0"/>
        <w:jc w:val="both"/>
        <w:rPr>
          <w:rFonts w:ascii="Open Sans Light" w:hAnsi="Open Sans Light" w:cs="Open Sans Light"/>
          <w:sz w:val="22"/>
          <w:szCs w:val="22"/>
        </w:rPr>
      </w:pPr>
      <w:r w:rsidRPr="007C20C3">
        <w:rPr>
          <w:rFonts w:ascii="Open Sans Light" w:hAnsi="Open Sans Light" w:cs="Open Sans Light"/>
          <w:sz w:val="22"/>
          <w:szCs w:val="22"/>
        </w:rPr>
        <w:t>Attrezzature, materiali e apparecchiature;</w:t>
      </w:r>
    </w:p>
    <w:p w14:paraId="2656D5AB" w14:textId="1EC3E388" w:rsidR="003F714E" w:rsidRPr="007C20C3" w:rsidRDefault="003F714E" w:rsidP="007C20C3">
      <w:pPr>
        <w:pStyle w:val="Paragrafoelenco"/>
        <w:numPr>
          <w:ilvl w:val="0"/>
          <w:numId w:val="3"/>
        </w:numPr>
        <w:spacing w:after="240" w:line="276" w:lineRule="auto"/>
        <w:ind w:left="714" w:hanging="357"/>
        <w:contextualSpacing w:val="0"/>
        <w:jc w:val="both"/>
        <w:rPr>
          <w:rFonts w:ascii="Open Sans Light" w:hAnsi="Open Sans Light" w:cs="Open Sans Light"/>
          <w:sz w:val="22"/>
          <w:szCs w:val="22"/>
        </w:rPr>
      </w:pPr>
      <w:r w:rsidRPr="007C20C3">
        <w:rPr>
          <w:rFonts w:ascii="Open Sans Light" w:hAnsi="Open Sans Light" w:cs="Open Sans Light"/>
          <w:sz w:val="22"/>
          <w:szCs w:val="22"/>
        </w:rPr>
        <w:t>Costi del personale;</w:t>
      </w:r>
    </w:p>
    <w:p w14:paraId="653AE274" w14:textId="35BAADE6" w:rsidR="007953B7" w:rsidRDefault="003F714E" w:rsidP="007C20C3">
      <w:pPr>
        <w:spacing w:line="276" w:lineRule="auto"/>
        <w:jc w:val="both"/>
        <w:rPr>
          <w:rFonts w:ascii="Open Sans Light" w:hAnsi="Open Sans Light" w:cs="Open Sans Light"/>
        </w:rPr>
      </w:pPr>
      <w:r w:rsidRPr="007C20C3">
        <w:rPr>
          <w:rFonts w:ascii="Open Sans Light" w:hAnsi="Open Sans Light" w:cs="Open Sans Light"/>
        </w:rPr>
        <w:t xml:space="preserve">Per ciascuna categoria di spesa </w:t>
      </w:r>
      <w:r w:rsidR="00254C2A" w:rsidRPr="007C20C3">
        <w:rPr>
          <w:rFonts w:ascii="Open Sans Light" w:hAnsi="Open Sans Light" w:cs="Open Sans Light"/>
        </w:rPr>
        <w:t>l’Ufficio</w:t>
      </w:r>
      <w:r w:rsidRPr="007C20C3">
        <w:rPr>
          <w:rFonts w:ascii="Open Sans Light" w:hAnsi="Open Sans Light" w:cs="Open Sans Light"/>
        </w:rPr>
        <w:t xml:space="preserve"> competente riceve</w:t>
      </w:r>
      <w:r w:rsidR="006C70AF" w:rsidRPr="007C20C3">
        <w:rPr>
          <w:rFonts w:ascii="Open Sans Light" w:hAnsi="Open Sans Light" w:cs="Open Sans Light"/>
        </w:rPr>
        <w:t>rà la</w:t>
      </w:r>
      <w:r w:rsidRPr="007C20C3">
        <w:rPr>
          <w:rFonts w:ascii="Open Sans Light" w:hAnsi="Open Sans Light" w:cs="Open Sans Light"/>
        </w:rPr>
        <w:t xml:space="preserve"> documentazione </w:t>
      </w:r>
      <w:r w:rsidR="00EB64A6" w:rsidRPr="007C20C3">
        <w:rPr>
          <w:rFonts w:ascii="Open Sans Light" w:hAnsi="Open Sans Light" w:cs="Open Sans Light"/>
        </w:rPr>
        <w:t>relativ</w:t>
      </w:r>
      <w:r w:rsidRPr="007C20C3">
        <w:rPr>
          <w:rFonts w:ascii="Open Sans Light" w:hAnsi="Open Sans Light" w:cs="Open Sans Light"/>
        </w:rPr>
        <w:t>a ed effettu</w:t>
      </w:r>
      <w:r w:rsidR="006C70AF" w:rsidRPr="007C20C3">
        <w:rPr>
          <w:rFonts w:ascii="Open Sans Light" w:hAnsi="Open Sans Light" w:cs="Open Sans Light"/>
        </w:rPr>
        <w:t>erà</w:t>
      </w:r>
      <w:r w:rsidRPr="007C20C3">
        <w:rPr>
          <w:rFonts w:ascii="Open Sans Light" w:hAnsi="Open Sans Light" w:cs="Open Sans Light"/>
        </w:rPr>
        <w:t xml:space="preserve"> </w:t>
      </w:r>
      <w:r w:rsidR="00205C31">
        <w:rPr>
          <w:rFonts w:ascii="Open Sans Light" w:hAnsi="Open Sans Light" w:cs="Open Sans Light"/>
        </w:rPr>
        <w:t xml:space="preserve">controlli </w:t>
      </w:r>
      <w:r w:rsidR="0024140F" w:rsidRPr="007C20C3">
        <w:rPr>
          <w:rFonts w:ascii="Open Sans Light" w:hAnsi="Open Sans Light" w:cs="Open Sans Light"/>
        </w:rPr>
        <w:t>con riferimento agli elementi riportati nelle seguenti tabelle</w:t>
      </w:r>
      <w:r w:rsidRPr="007C20C3">
        <w:rPr>
          <w:rFonts w:ascii="Open Sans Light" w:hAnsi="Open Sans Light" w:cs="Open Sans Light"/>
        </w:rPr>
        <w:t>,</w:t>
      </w:r>
      <w:r w:rsidR="0024140F" w:rsidRPr="007C20C3">
        <w:rPr>
          <w:rFonts w:ascii="Open Sans Light" w:hAnsi="Open Sans Light" w:cs="Open Sans Light"/>
        </w:rPr>
        <w:t xml:space="preserve"> anche con l’ausilio di checklist di autocontrollo e di autocertificazioni da parte dei soggetti attuatori. Resta</w:t>
      </w:r>
      <w:r w:rsidRPr="007C20C3">
        <w:rPr>
          <w:rFonts w:ascii="Open Sans Light" w:hAnsi="Open Sans Light" w:cs="Open Sans Light"/>
        </w:rPr>
        <w:t xml:space="preserve"> ferma la </w:t>
      </w:r>
      <w:r w:rsidR="0024140F" w:rsidRPr="007C20C3">
        <w:rPr>
          <w:rFonts w:ascii="Open Sans Light" w:hAnsi="Open Sans Light" w:cs="Open Sans Light"/>
        </w:rPr>
        <w:t>facoltà</w:t>
      </w:r>
      <w:r w:rsidRPr="007C20C3">
        <w:rPr>
          <w:rFonts w:ascii="Open Sans Light" w:hAnsi="Open Sans Light" w:cs="Open Sans Light"/>
        </w:rPr>
        <w:t xml:space="preserve"> in capo all</w:t>
      </w:r>
      <w:r w:rsidR="00254C2A" w:rsidRPr="007C20C3">
        <w:rPr>
          <w:rFonts w:ascii="Open Sans Light" w:hAnsi="Open Sans Light" w:cs="Open Sans Light"/>
        </w:rPr>
        <w:t>’</w:t>
      </w:r>
      <w:r w:rsidR="003F09C9" w:rsidRPr="007C20C3">
        <w:rPr>
          <w:rFonts w:ascii="Open Sans Light" w:hAnsi="Open Sans Light" w:cs="Open Sans Light"/>
        </w:rPr>
        <w:t xml:space="preserve">Unità Organizzativa </w:t>
      </w:r>
      <w:r w:rsidRPr="007C20C3">
        <w:rPr>
          <w:rFonts w:ascii="Open Sans Light" w:hAnsi="Open Sans Light" w:cs="Open Sans Light"/>
        </w:rPr>
        <w:t xml:space="preserve">del </w:t>
      </w:r>
      <w:r w:rsidR="00254C2A" w:rsidRPr="007C20C3">
        <w:rPr>
          <w:rFonts w:ascii="Open Sans Light" w:hAnsi="Open Sans Light" w:cs="Open Sans Light"/>
        </w:rPr>
        <w:t>DP</w:t>
      </w:r>
      <w:r w:rsidR="002C2903" w:rsidRPr="007C20C3">
        <w:rPr>
          <w:rFonts w:ascii="Open Sans Light" w:hAnsi="Open Sans Light" w:cs="Open Sans Light"/>
        </w:rPr>
        <w:t>S</w:t>
      </w:r>
      <w:r w:rsidR="00254C2A" w:rsidRPr="007C20C3">
        <w:rPr>
          <w:rFonts w:ascii="Open Sans Light" w:hAnsi="Open Sans Light" w:cs="Open Sans Light"/>
        </w:rPr>
        <w:t xml:space="preserve"> </w:t>
      </w:r>
      <w:r w:rsidRPr="007C20C3">
        <w:rPr>
          <w:rFonts w:ascii="Open Sans Light" w:hAnsi="Open Sans Light" w:cs="Open Sans Light"/>
        </w:rPr>
        <w:t xml:space="preserve">di richiedere ulteriore documentazione </w:t>
      </w:r>
      <w:r w:rsidR="006C70AF" w:rsidRPr="007C20C3">
        <w:rPr>
          <w:rFonts w:ascii="Open Sans Light" w:hAnsi="Open Sans Light" w:cs="Open Sans Light"/>
        </w:rPr>
        <w:t>ai</w:t>
      </w:r>
      <w:r w:rsidRPr="007C20C3">
        <w:rPr>
          <w:rFonts w:ascii="Open Sans Light" w:hAnsi="Open Sans Light" w:cs="Open Sans Light"/>
        </w:rPr>
        <w:t xml:space="preserve"> Soggetti </w:t>
      </w:r>
      <w:r w:rsidR="00091EFB" w:rsidRPr="007C20C3">
        <w:rPr>
          <w:rFonts w:ascii="Open Sans Light" w:hAnsi="Open Sans Light" w:cs="Open Sans Light"/>
        </w:rPr>
        <w:t>a</w:t>
      </w:r>
      <w:r w:rsidRPr="007C20C3">
        <w:rPr>
          <w:rFonts w:ascii="Open Sans Light" w:hAnsi="Open Sans Light" w:cs="Open Sans Light"/>
        </w:rPr>
        <w:t>ttuatori, anche sulla base delle</w:t>
      </w:r>
      <w:r w:rsidR="00AC29CF" w:rsidRPr="007C20C3">
        <w:rPr>
          <w:rFonts w:ascii="Open Sans Light" w:hAnsi="Open Sans Light" w:cs="Open Sans Light"/>
        </w:rPr>
        <w:t xml:space="preserve"> </w:t>
      </w:r>
      <w:r w:rsidRPr="007C20C3">
        <w:rPr>
          <w:rFonts w:ascii="Open Sans Light" w:hAnsi="Open Sans Light" w:cs="Open Sans Light"/>
        </w:rPr>
        <w:t>normativ</w:t>
      </w:r>
      <w:r w:rsidR="00AC29CF" w:rsidRPr="007C20C3">
        <w:rPr>
          <w:rFonts w:ascii="Open Sans Light" w:hAnsi="Open Sans Light" w:cs="Open Sans Light"/>
        </w:rPr>
        <w:t>e</w:t>
      </w:r>
      <w:r w:rsidRPr="007C20C3">
        <w:rPr>
          <w:rFonts w:ascii="Open Sans Light" w:hAnsi="Open Sans Light" w:cs="Open Sans Light"/>
        </w:rPr>
        <w:t xml:space="preserve"> e delle disposizioni specifiche vigenti (</w:t>
      </w:r>
      <w:r w:rsidR="00091EFB" w:rsidRPr="007C20C3">
        <w:rPr>
          <w:rFonts w:ascii="Open Sans Light" w:hAnsi="Open Sans Light" w:cs="Open Sans Light"/>
        </w:rPr>
        <w:t>l</w:t>
      </w:r>
      <w:r w:rsidRPr="007C20C3">
        <w:rPr>
          <w:rFonts w:ascii="Open Sans Light" w:hAnsi="Open Sans Light" w:cs="Open Sans Light"/>
        </w:rPr>
        <w:t xml:space="preserve">eggi di </w:t>
      </w:r>
      <w:r w:rsidR="00091EFB" w:rsidRPr="007C20C3">
        <w:rPr>
          <w:rFonts w:ascii="Open Sans Light" w:hAnsi="Open Sans Light" w:cs="Open Sans Light"/>
        </w:rPr>
        <w:t>f</w:t>
      </w:r>
      <w:r w:rsidRPr="007C20C3">
        <w:rPr>
          <w:rFonts w:ascii="Open Sans Light" w:hAnsi="Open Sans Light" w:cs="Open Sans Light"/>
        </w:rPr>
        <w:t xml:space="preserve">inanziamento, </w:t>
      </w:r>
      <w:r w:rsidR="00091EFB" w:rsidRPr="007C20C3">
        <w:rPr>
          <w:rFonts w:ascii="Open Sans Light" w:hAnsi="Open Sans Light" w:cs="Open Sans Light"/>
        </w:rPr>
        <w:t>c</w:t>
      </w:r>
      <w:r w:rsidRPr="007C20C3">
        <w:rPr>
          <w:rFonts w:ascii="Open Sans Light" w:hAnsi="Open Sans Light" w:cs="Open Sans Light"/>
        </w:rPr>
        <w:t xml:space="preserve">onvenzioni, </w:t>
      </w:r>
      <w:r w:rsidR="00091EFB" w:rsidRPr="007C20C3">
        <w:rPr>
          <w:rFonts w:ascii="Open Sans Light" w:hAnsi="Open Sans Light" w:cs="Open Sans Light"/>
        </w:rPr>
        <w:t>a</w:t>
      </w:r>
      <w:r w:rsidRPr="007C20C3">
        <w:rPr>
          <w:rFonts w:ascii="Open Sans Light" w:hAnsi="Open Sans Light" w:cs="Open Sans Light"/>
        </w:rPr>
        <w:t>vvisi/</w:t>
      </w:r>
      <w:r w:rsidR="00091EFB" w:rsidRPr="007C20C3">
        <w:rPr>
          <w:rFonts w:ascii="Open Sans Light" w:hAnsi="Open Sans Light" w:cs="Open Sans Light"/>
        </w:rPr>
        <w:t>b</w:t>
      </w:r>
      <w:r w:rsidRPr="007C20C3">
        <w:rPr>
          <w:rFonts w:ascii="Open Sans Light" w:hAnsi="Open Sans Light" w:cs="Open Sans Light"/>
        </w:rPr>
        <w:t>andi, etc</w:t>
      </w:r>
      <w:r w:rsidR="006C70AF" w:rsidRPr="007C20C3">
        <w:rPr>
          <w:rFonts w:ascii="Open Sans Light" w:hAnsi="Open Sans Light" w:cs="Open Sans Light"/>
        </w:rPr>
        <w:t>.</w:t>
      </w:r>
      <w:r w:rsidRPr="007C20C3">
        <w:rPr>
          <w:rFonts w:ascii="Open Sans Light" w:hAnsi="Open Sans Light" w:cs="Open Sans Light"/>
        </w:rPr>
        <w:t>..).</w:t>
      </w:r>
    </w:p>
    <w:p w14:paraId="0763A910" w14:textId="508BDFD6" w:rsidR="007953B7" w:rsidRPr="007C20C3" w:rsidRDefault="00213A97" w:rsidP="007953B7">
      <w:pPr>
        <w:spacing w:line="276" w:lineRule="auto"/>
        <w:jc w:val="both"/>
        <w:rPr>
          <w:rFonts w:ascii="Open Sans Light" w:hAnsi="Open Sans Light" w:cs="Open Sans Light"/>
        </w:rPr>
      </w:pPr>
      <w:r>
        <w:rPr>
          <w:rFonts w:ascii="Open Sans Light" w:hAnsi="Open Sans Light" w:cs="Open Sans Light"/>
        </w:rPr>
        <w:t xml:space="preserve">Si </w:t>
      </w:r>
      <w:r w:rsidR="004F1164">
        <w:rPr>
          <w:rFonts w:ascii="Open Sans Light" w:hAnsi="Open Sans Light" w:cs="Open Sans Light"/>
        </w:rPr>
        <w:t>ritiene</w:t>
      </w:r>
      <w:r w:rsidR="005C4EE9">
        <w:rPr>
          <w:rFonts w:ascii="Open Sans Light" w:hAnsi="Open Sans Light" w:cs="Open Sans Light"/>
        </w:rPr>
        <w:t>, inoltre,</w:t>
      </w:r>
      <w:r w:rsidR="004F1164">
        <w:rPr>
          <w:rFonts w:ascii="Open Sans Light" w:hAnsi="Open Sans Light" w:cs="Open Sans Light"/>
        </w:rPr>
        <w:t xml:space="preserve"> opportuno precisare che</w:t>
      </w:r>
      <w:r>
        <w:rPr>
          <w:rFonts w:ascii="Open Sans Light" w:hAnsi="Open Sans Light" w:cs="Open Sans Light"/>
        </w:rPr>
        <w:t xml:space="preserve"> l</w:t>
      </w:r>
      <w:r w:rsidR="007953B7" w:rsidRPr="007953B7">
        <w:rPr>
          <w:rFonts w:ascii="Open Sans Light" w:hAnsi="Open Sans Light" w:cs="Open Sans Light"/>
        </w:rPr>
        <w:t>’importo dell’IVA non è incluso nella quantificazione dei costi degli interventi PNRR trasmessa alla</w:t>
      </w:r>
      <w:r w:rsidR="007953B7">
        <w:rPr>
          <w:rFonts w:ascii="Open Sans Light" w:hAnsi="Open Sans Light" w:cs="Open Sans Light"/>
        </w:rPr>
        <w:t xml:space="preserve"> </w:t>
      </w:r>
      <w:r w:rsidR="007953B7" w:rsidRPr="007953B7">
        <w:rPr>
          <w:rFonts w:ascii="Open Sans Light" w:hAnsi="Open Sans Light" w:cs="Open Sans Light"/>
        </w:rPr>
        <w:t>Commissione Europea. L’importo dell’IVA è però rendicontabile a livello di progetto se e nei limiti in</w:t>
      </w:r>
      <w:r w:rsidR="007953B7">
        <w:rPr>
          <w:rFonts w:ascii="Open Sans Light" w:hAnsi="Open Sans Light" w:cs="Open Sans Light"/>
        </w:rPr>
        <w:t xml:space="preserve"> </w:t>
      </w:r>
      <w:r w:rsidR="007953B7" w:rsidRPr="007953B7">
        <w:rPr>
          <w:rFonts w:ascii="Open Sans Light" w:hAnsi="Open Sans Light" w:cs="Open Sans Light"/>
        </w:rPr>
        <w:t>cui tale costo possa ritenersi ammissibile ai sensi della normativa nazionale e comunitaria di</w:t>
      </w:r>
      <w:r w:rsidR="007953B7">
        <w:rPr>
          <w:rFonts w:ascii="Open Sans Light" w:hAnsi="Open Sans Light" w:cs="Open Sans Light"/>
        </w:rPr>
        <w:t xml:space="preserve"> </w:t>
      </w:r>
      <w:r w:rsidR="007953B7" w:rsidRPr="007953B7">
        <w:rPr>
          <w:rFonts w:ascii="Open Sans Light" w:hAnsi="Open Sans Light" w:cs="Open Sans Light"/>
        </w:rPr>
        <w:t>riferimento vigente. Sul punto, si può far riferimento all’art. 15 c. 1 del DPR 22/2018 per i fondi SIE</w:t>
      </w:r>
      <w:r w:rsidR="007953B7">
        <w:rPr>
          <w:rFonts w:ascii="Open Sans Light" w:hAnsi="Open Sans Light" w:cs="Open Sans Light"/>
        </w:rPr>
        <w:t xml:space="preserve"> </w:t>
      </w:r>
      <w:r w:rsidR="007953B7" w:rsidRPr="007953B7">
        <w:rPr>
          <w:rFonts w:ascii="Open Sans Light" w:hAnsi="Open Sans Light" w:cs="Open Sans Light"/>
        </w:rPr>
        <w:t>2014-2020 secondo cui “l’IVA realmente e definitivamente sostenuta dal beneficiario è una spesa</w:t>
      </w:r>
      <w:r w:rsidR="007953B7">
        <w:rPr>
          <w:rFonts w:ascii="Open Sans Light" w:hAnsi="Open Sans Light" w:cs="Open Sans Light"/>
        </w:rPr>
        <w:t xml:space="preserve"> </w:t>
      </w:r>
      <w:r w:rsidR="007953B7" w:rsidRPr="007953B7">
        <w:rPr>
          <w:rFonts w:ascii="Open Sans Light" w:hAnsi="Open Sans Light" w:cs="Open Sans Light"/>
        </w:rPr>
        <w:t>ammissibile solo se questa non sia recuperabile, nel rispetto della normativa nazionale di</w:t>
      </w:r>
      <w:r w:rsidR="007953B7">
        <w:rPr>
          <w:rFonts w:ascii="Open Sans Light" w:hAnsi="Open Sans Light" w:cs="Open Sans Light"/>
        </w:rPr>
        <w:t xml:space="preserve"> </w:t>
      </w:r>
      <w:r w:rsidR="007953B7" w:rsidRPr="007953B7">
        <w:rPr>
          <w:rFonts w:ascii="Open Sans Light" w:hAnsi="Open Sans Light" w:cs="Open Sans Light"/>
        </w:rPr>
        <w:t>riferimento”. Come anche precisato nelle Istruzioni tecniche di cui alla Circolare MEF-RGS del 14</w:t>
      </w:r>
      <w:r w:rsidR="007953B7">
        <w:rPr>
          <w:rFonts w:ascii="Open Sans Light" w:hAnsi="Open Sans Light" w:cs="Open Sans Light"/>
        </w:rPr>
        <w:t xml:space="preserve"> </w:t>
      </w:r>
      <w:r w:rsidR="007953B7" w:rsidRPr="007953B7">
        <w:rPr>
          <w:rFonts w:ascii="Open Sans Light" w:hAnsi="Open Sans Light" w:cs="Open Sans Light"/>
        </w:rPr>
        <w:t>ottobre 2021, n. 21 “tale importo dovrà quindi essere puntualmente tracciato per ogni progetto nei</w:t>
      </w:r>
      <w:r w:rsidR="007953B7">
        <w:rPr>
          <w:rFonts w:ascii="Open Sans Light" w:hAnsi="Open Sans Light" w:cs="Open Sans Light"/>
        </w:rPr>
        <w:t xml:space="preserve"> </w:t>
      </w:r>
      <w:r w:rsidR="007953B7" w:rsidRPr="007953B7">
        <w:rPr>
          <w:rFonts w:ascii="Open Sans Light" w:hAnsi="Open Sans Light" w:cs="Open Sans Light"/>
        </w:rPr>
        <w:t>relativi sistemi informativi”, in quanto non è incluso nell’ambito della stima dei costi progettuali ai</w:t>
      </w:r>
      <w:r w:rsidR="007953B7">
        <w:rPr>
          <w:rFonts w:ascii="Open Sans Light" w:hAnsi="Open Sans Light" w:cs="Open Sans Light"/>
        </w:rPr>
        <w:t xml:space="preserve"> </w:t>
      </w:r>
      <w:r w:rsidR="007953B7" w:rsidRPr="007953B7">
        <w:rPr>
          <w:rFonts w:ascii="Open Sans Light" w:hAnsi="Open Sans Light" w:cs="Open Sans Light"/>
        </w:rPr>
        <w:t>fini del PNRR.</w:t>
      </w:r>
    </w:p>
    <w:p w14:paraId="0456ED1A" w14:textId="77777777" w:rsidR="00D36140" w:rsidRPr="007C20C3" w:rsidRDefault="00D36140" w:rsidP="007C20C3">
      <w:pPr>
        <w:pStyle w:val="Pidipagina"/>
        <w:spacing w:line="276" w:lineRule="auto"/>
        <w:jc w:val="center"/>
        <w:rPr>
          <w:rFonts w:ascii="Open Sans Light" w:hAnsi="Open Sans Light" w:cs="Open Sans Light"/>
          <w:sz w:val="22"/>
          <w:szCs w:val="22"/>
        </w:rPr>
      </w:pPr>
    </w:p>
    <w:sdt>
      <w:sdtPr>
        <w:rPr>
          <w:rFonts w:ascii="Open Sans Light" w:hAnsi="Open Sans Light" w:cs="Open Sans Light"/>
          <w:sz w:val="22"/>
          <w:szCs w:val="22"/>
        </w:rPr>
        <w:id w:val="729040949"/>
        <w:docPartObj>
          <w:docPartGallery w:val="Page Numbers (Bottom of Page)"/>
          <w:docPartUnique/>
        </w:docPartObj>
      </w:sdtPr>
      <w:sdtEndPr>
        <w:rPr>
          <w:b/>
          <w:bCs/>
          <w:color w:val="0070C0"/>
        </w:rPr>
      </w:sdtEndPr>
      <w:sdtContent>
        <w:p w14:paraId="15D2BEA9" w14:textId="73624D64" w:rsidR="00D36140" w:rsidRDefault="00D36140" w:rsidP="007C20C3">
          <w:pPr>
            <w:pStyle w:val="Pidipagina"/>
            <w:spacing w:line="276" w:lineRule="auto"/>
            <w:rPr>
              <w:rFonts w:ascii="Open Sans Light" w:hAnsi="Open Sans Light" w:cs="Open Sans Light"/>
              <w:noProof/>
              <w:color w:val="0070C0"/>
              <w:sz w:val="22"/>
              <w:szCs w:val="22"/>
            </w:rPr>
          </w:pPr>
          <w:r w:rsidRPr="007C20C3">
            <w:rPr>
              <w:rStyle w:val="normaltextrun"/>
              <w:rFonts w:ascii="Open Sans Light" w:hAnsi="Open Sans Light" w:cs="Open Sans Light"/>
              <w:color w:val="000000"/>
              <w:sz w:val="22"/>
              <w:szCs w:val="22"/>
              <w:shd w:val="clear" w:color="auto" w:fill="FFFFFF"/>
            </w:rPr>
            <w:t>Ulteriori informazioni e dati sono pubblicati nella specifica sezione PNRR del sito</w:t>
          </w:r>
          <w:r w:rsidR="002C2903" w:rsidRPr="007C20C3">
            <w:rPr>
              <w:rStyle w:val="normaltextrun"/>
              <w:rFonts w:ascii="Open Sans Light" w:hAnsi="Open Sans Light" w:cs="Open Sans Light"/>
              <w:color w:val="000000"/>
              <w:sz w:val="22"/>
              <w:szCs w:val="22"/>
              <w:shd w:val="clear" w:color="auto" w:fill="FFFFFF"/>
            </w:rPr>
            <w:t xml:space="preserve"> del Dipartimento per lo Sport</w:t>
          </w:r>
          <w:r w:rsidRPr="007C20C3">
            <w:rPr>
              <w:rStyle w:val="normaltextrun"/>
              <w:rFonts w:ascii="Open Sans Light" w:hAnsi="Open Sans Light" w:cs="Open Sans Light"/>
              <w:color w:val="000000"/>
              <w:sz w:val="22"/>
              <w:szCs w:val="22"/>
              <w:shd w:val="clear" w:color="auto" w:fill="FFFFFF"/>
            </w:rPr>
            <w:t>:</w:t>
          </w:r>
          <w:r w:rsidR="003916D5" w:rsidRPr="007C20C3">
            <w:rPr>
              <w:rStyle w:val="normaltextrun"/>
              <w:rFonts w:ascii="Open Sans Light" w:hAnsi="Open Sans Light" w:cs="Open Sans Light"/>
              <w:color w:val="000000"/>
              <w:sz w:val="22"/>
              <w:szCs w:val="22"/>
              <w:shd w:val="clear" w:color="auto" w:fill="FFFFFF"/>
            </w:rPr>
            <w:t xml:space="preserve"> </w:t>
          </w:r>
          <w:hyperlink r:id="rId12" w:history="1">
            <w:r w:rsidR="00B3522B" w:rsidRPr="007C20C3">
              <w:rPr>
                <w:rStyle w:val="Collegamentoipertestuale"/>
                <w:rFonts w:ascii="Open Sans Light" w:hAnsi="Open Sans Light" w:cs="Open Sans Light"/>
                <w:sz w:val="22"/>
                <w:szCs w:val="22"/>
                <w:shd w:val="clear" w:color="auto" w:fill="FFFFFF"/>
              </w:rPr>
              <w:t>https://www.sport.governo.it/it/pnrr/il-piano-nazionale-di-ripresa-e-resilienza-pnrr/</w:t>
            </w:r>
          </w:hyperlink>
          <w:r w:rsidR="00B3522B" w:rsidRPr="007C20C3">
            <w:rPr>
              <w:rStyle w:val="normaltextrun"/>
              <w:rFonts w:ascii="Open Sans Light" w:hAnsi="Open Sans Light" w:cs="Open Sans Light"/>
              <w:color w:val="000000"/>
              <w:sz w:val="22"/>
              <w:szCs w:val="22"/>
              <w:shd w:val="clear" w:color="auto" w:fill="FFFFFF"/>
            </w:rPr>
            <w:t xml:space="preserve"> . </w:t>
          </w:r>
          <w:r w:rsidRPr="007C20C3">
            <w:rPr>
              <w:rStyle w:val="eop"/>
              <w:rFonts w:ascii="Open Sans Light" w:hAnsi="Open Sans Light" w:cs="Open Sans Light"/>
              <w:color w:val="000000"/>
              <w:sz w:val="22"/>
              <w:szCs w:val="22"/>
              <w:shd w:val="clear" w:color="auto" w:fill="FFFFFF"/>
            </w:rPr>
            <w:t> </w:t>
          </w:r>
          <w:r w:rsidRPr="007C20C3">
            <w:rPr>
              <w:rFonts w:ascii="Open Sans Light" w:hAnsi="Open Sans Light" w:cs="Open Sans Light"/>
              <w:noProof/>
              <w:color w:val="0070C0"/>
              <w:sz w:val="22"/>
              <w:szCs w:val="22"/>
            </w:rPr>
            <w:t xml:space="preserve"> </w:t>
          </w:r>
        </w:p>
        <w:p w14:paraId="343B501A" w14:textId="77777777" w:rsidR="007953B7" w:rsidRPr="007C20C3" w:rsidRDefault="007953B7" w:rsidP="007C20C3">
          <w:pPr>
            <w:pStyle w:val="Pidipagina"/>
            <w:spacing w:line="276" w:lineRule="auto"/>
            <w:rPr>
              <w:rFonts w:ascii="Open Sans Light" w:hAnsi="Open Sans Light" w:cs="Open Sans Light"/>
              <w:sz w:val="22"/>
              <w:szCs w:val="22"/>
            </w:rPr>
          </w:pPr>
        </w:p>
        <w:p w14:paraId="50E9266C" w14:textId="4C486B4B" w:rsidR="00D36140" w:rsidRDefault="007E4643" w:rsidP="007C20C3">
          <w:pPr>
            <w:pStyle w:val="Pidipagina"/>
            <w:spacing w:line="276" w:lineRule="auto"/>
            <w:jc w:val="right"/>
            <w:rPr>
              <w:rFonts w:ascii="Open Sans Light" w:hAnsi="Open Sans Light" w:cs="Open Sans Light"/>
              <w:b/>
              <w:bCs/>
              <w:color w:val="0070C0"/>
              <w:sz w:val="18"/>
              <w:szCs w:val="18"/>
            </w:rPr>
          </w:pPr>
        </w:p>
      </w:sdtContent>
    </w:sdt>
    <w:p w14:paraId="347789E7" w14:textId="77777777" w:rsidR="00D36140" w:rsidRDefault="005054A6" w:rsidP="00AF13F7">
      <w:pPr>
        <w:pStyle w:val="Pidipagina"/>
      </w:pPr>
      <w:r>
        <w:rPr>
          <w:rFonts w:ascii="Open Sans Light" w:hAnsi="Open Sans Light" w:cs="Open Sans Light"/>
          <w:sz w:val="20"/>
          <w:szCs w:val="20"/>
        </w:rPr>
        <w:br w:type="page"/>
      </w:r>
    </w:p>
    <w:p w14:paraId="1E0CD52D" w14:textId="31C23E3D" w:rsidR="005054A6" w:rsidRPr="00DF77AF" w:rsidRDefault="004D6241" w:rsidP="00DF77AF">
      <w:pPr>
        <w:pStyle w:val="Titolo1"/>
        <w:rPr>
          <w:sz w:val="24"/>
          <w:szCs w:val="24"/>
        </w:rPr>
      </w:pPr>
      <w:bookmarkStart w:id="3" w:name="_Toc150865371"/>
      <w:r w:rsidRPr="00DF77AF">
        <w:rPr>
          <w:sz w:val="24"/>
          <w:szCs w:val="24"/>
        </w:rPr>
        <w:lastRenderedPageBreak/>
        <w:t>INVESTIMENTI INFRASTRUTTURALI</w:t>
      </w:r>
      <w:bookmarkEnd w:id="3"/>
      <w:r w:rsidRPr="00DF77AF">
        <w:rPr>
          <w:sz w:val="24"/>
          <w:szCs w:val="24"/>
        </w:rPr>
        <w:t xml:space="preserve"> </w:t>
      </w:r>
    </w:p>
    <w:p w14:paraId="15786532" w14:textId="76682C94" w:rsidR="00FB5486" w:rsidRPr="007C20C3" w:rsidRDefault="00C6619A" w:rsidP="008A682C">
      <w:pPr>
        <w:spacing w:line="276" w:lineRule="auto"/>
        <w:jc w:val="both"/>
        <w:rPr>
          <w:rFonts w:ascii="Open Sans Light" w:hAnsi="Open Sans Light" w:cs="Open Sans Light"/>
        </w:rPr>
      </w:pPr>
      <w:r w:rsidRPr="007C20C3">
        <w:rPr>
          <w:rFonts w:ascii="Open Sans Light" w:hAnsi="Open Sans Light" w:cs="Open Sans Light"/>
        </w:rPr>
        <w:t>Ai sensi degli Avvisi pubblici</w:t>
      </w:r>
      <w:r w:rsidR="004D082A" w:rsidRPr="007C20C3">
        <w:rPr>
          <w:rFonts w:ascii="Open Sans Light" w:hAnsi="Open Sans Light" w:cs="Open Sans Light"/>
        </w:rPr>
        <w:t xml:space="preserve"> del 23.03.2022 per</w:t>
      </w:r>
      <w:r w:rsidRPr="007C20C3">
        <w:rPr>
          <w:rFonts w:ascii="Open Sans Light" w:hAnsi="Open Sans Light" w:cs="Open Sans Light"/>
        </w:rPr>
        <w:t xml:space="preserve"> i Cluster</w:t>
      </w:r>
      <w:r w:rsidR="004D082A" w:rsidRPr="007C20C3">
        <w:rPr>
          <w:rFonts w:ascii="Open Sans Light" w:hAnsi="Open Sans Light" w:cs="Open Sans Light"/>
        </w:rPr>
        <w:t xml:space="preserve"> 1, 2 e 3, sono </w:t>
      </w:r>
      <w:r w:rsidR="00153ED4" w:rsidRPr="007C20C3">
        <w:rPr>
          <w:rFonts w:ascii="Open Sans Light" w:hAnsi="Open Sans Light" w:cs="Open Sans Light"/>
        </w:rPr>
        <w:t>ammissibili le spese inserite nel quadro economico</w:t>
      </w:r>
      <w:r w:rsidR="00104B22" w:rsidRPr="007C20C3">
        <w:rPr>
          <w:rFonts w:ascii="Open Sans Light" w:hAnsi="Open Sans Light" w:cs="Open Sans Light"/>
        </w:rPr>
        <w:t xml:space="preserve"> coerenti con le finalità dell’intervento</w:t>
      </w:r>
      <w:r w:rsidR="009314B0" w:rsidRPr="007C20C3">
        <w:rPr>
          <w:rFonts w:ascii="Open Sans Light" w:hAnsi="Open Sans Light" w:cs="Open Sans Light"/>
        </w:rPr>
        <w:t xml:space="preserve"> e </w:t>
      </w:r>
      <w:r w:rsidR="001816EE" w:rsidRPr="007C20C3">
        <w:rPr>
          <w:rFonts w:ascii="Open Sans Light" w:hAnsi="Open Sans Light" w:cs="Open Sans Light"/>
        </w:rPr>
        <w:t>che sono classificabili</w:t>
      </w:r>
      <w:r w:rsidR="009314B0" w:rsidRPr="007C20C3">
        <w:rPr>
          <w:rFonts w:ascii="Open Sans Light" w:hAnsi="Open Sans Light" w:cs="Open Sans Light"/>
        </w:rPr>
        <w:t xml:space="preserve"> come investimenti infrastrutturali</w:t>
      </w:r>
      <w:r w:rsidR="00104B22" w:rsidRPr="007C20C3">
        <w:rPr>
          <w:rFonts w:ascii="Open Sans Light" w:hAnsi="Open Sans Light" w:cs="Open Sans Light"/>
        </w:rPr>
        <w:t xml:space="preserve">: </w:t>
      </w:r>
    </w:p>
    <w:p w14:paraId="7D64B7ED" w14:textId="5930B859" w:rsidR="00655224" w:rsidRPr="008A682C" w:rsidRDefault="00655224" w:rsidP="008A682C">
      <w:pPr>
        <w:pStyle w:val="Paragrafoelenco"/>
        <w:numPr>
          <w:ilvl w:val="0"/>
          <w:numId w:val="12"/>
        </w:numPr>
        <w:spacing w:line="276" w:lineRule="auto"/>
        <w:rPr>
          <w:rFonts w:ascii="Open Sans Light" w:hAnsi="Open Sans Light" w:cs="Open Sans Light"/>
        </w:rPr>
      </w:pPr>
      <w:r w:rsidRPr="008A682C">
        <w:rPr>
          <w:rFonts w:ascii="Open Sans Light" w:hAnsi="Open Sans Light" w:cs="Open Sans Light"/>
          <w:sz w:val="22"/>
          <w:szCs w:val="22"/>
        </w:rPr>
        <w:t>lavori;</w:t>
      </w:r>
    </w:p>
    <w:p w14:paraId="1BF109F1" w14:textId="5DCBCCEB" w:rsidR="00655224" w:rsidRPr="008A682C" w:rsidRDefault="00655224" w:rsidP="008A682C">
      <w:pPr>
        <w:pStyle w:val="Paragrafoelenco"/>
        <w:numPr>
          <w:ilvl w:val="0"/>
          <w:numId w:val="12"/>
        </w:numPr>
        <w:spacing w:line="276" w:lineRule="auto"/>
        <w:rPr>
          <w:rFonts w:ascii="Open Sans Light" w:hAnsi="Open Sans Light" w:cs="Open Sans Light"/>
        </w:rPr>
      </w:pPr>
      <w:r w:rsidRPr="008A682C">
        <w:rPr>
          <w:rFonts w:ascii="Open Sans Light" w:hAnsi="Open Sans Light" w:cs="Open Sans Light"/>
          <w:sz w:val="22"/>
          <w:szCs w:val="22"/>
        </w:rPr>
        <w:t>incentivi per funzioni tecniche, ai sensi dell’art. 113, comma 3, del decreto legislativo 18</w:t>
      </w:r>
    </w:p>
    <w:p w14:paraId="09172C5C" w14:textId="77777777" w:rsidR="00655224" w:rsidRPr="008A682C" w:rsidRDefault="00655224" w:rsidP="008A682C">
      <w:pPr>
        <w:pStyle w:val="Paragrafoelenco"/>
        <w:numPr>
          <w:ilvl w:val="0"/>
          <w:numId w:val="12"/>
        </w:numPr>
        <w:spacing w:line="276" w:lineRule="auto"/>
        <w:rPr>
          <w:rFonts w:ascii="Open Sans Light" w:hAnsi="Open Sans Light" w:cs="Open Sans Light"/>
        </w:rPr>
      </w:pPr>
      <w:r w:rsidRPr="008A682C">
        <w:rPr>
          <w:rFonts w:ascii="Open Sans Light" w:hAnsi="Open Sans Light" w:cs="Open Sans Light"/>
          <w:sz w:val="22"/>
          <w:szCs w:val="22"/>
        </w:rPr>
        <w:t>aprile 2016, n. 50;</w:t>
      </w:r>
    </w:p>
    <w:p w14:paraId="657BAF62" w14:textId="2BDF76CF" w:rsidR="00104B22" w:rsidRPr="008A682C" w:rsidRDefault="00655224" w:rsidP="008A682C">
      <w:pPr>
        <w:pStyle w:val="Paragrafoelenco"/>
        <w:numPr>
          <w:ilvl w:val="0"/>
          <w:numId w:val="12"/>
        </w:numPr>
        <w:spacing w:line="276" w:lineRule="auto"/>
        <w:rPr>
          <w:rFonts w:ascii="Open Sans Light" w:hAnsi="Open Sans Light" w:cs="Open Sans Light"/>
        </w:rPr>
      </w:pPr>
      <w:r w:rsidRPr="008A682C">
        <w:rPr>
          <w:rFonts w:ascii="Open Sans Light" w:hAnsi="Open Sans Light" w:cs="Open Sans Light"/>
          <w:sz w:val="22"/>
          <w:szCs w:val="22"/>
        </w:rPr>
        <w:t>spese tecniche per incarichi esterni;</w:t>
      </w:r>
    </w:p>
    <w:p w14:paraId="6B488E0C" w14:textId="0D5E9095" w:rsidR="00655224" w:rsidRPr="008A682C" w:rsidRDefault="00655224" w:rsidP="008A682C">
      <w:pPr>
        <w:pStyle w:val="Paragrafoelenco"/>
        <w:numPr>
          <w:ilvl w:val="0"/>
          <w:numId w:val="12"/>
        </w:numPr>
        <w:spacing w:line="276" w:lineRule="auto"/>
        <w:rPr>
          <w:rFonts w:ascii="Open Sans Light" w:hAnsi="Open Sans Light" w:cs="Open Sans Light"/>
        </w:rPr>
      </w:pPr>
      <w:r w:rsidRPr="008A682C">
        <w:rPr>
          <w:rFonts w:ascii="Open Sans Light" w:hAnsi="Open Sans Light" w:cs="Open Sans Light"/>
          <w:sz w:val="22"/>
          <w:szCs w:val="22"/>
        </w:rPr>
        <w:t>imprevisti;</w:t>
      </w:r>
    </w:p>
    <w:p w14:paraId="597E4078" w14:textId="736EF748" w:rsidR="00655224" w:rsidRPr="008A682C" w:rsidRDefault="00655224" w:rsidP="008A682C">
      <w:pPr>
        <w:pStyle w:val="Paragrafoelenco"/>
        <w:numPr>
          <w:ilvl w:val="0"/>
          <w:numId w:val="12"/>
        </w:numPr>
        <w:spacing w:line="276" w:lineRule="auto"/>
        <w:rPr>
          <w:rFonts w:ascii="Open Sans Light" w:hAnsi="Open Sans Light" w:cs="Open Sans Light"/>
        </w:rPr>
      </w:pPr>
      <w:r w:rsidRPr="008A682C">
        <w:rPr>
          <w:rFonts w:ascii="Open Sans Light" w:hAnsi="Open Sans Light" w:cs="Open Sans Light"/>
          <w:sz w:val="22"/>
          <w:szCs w:val="22"/>
        </w:rPr>
        <w:t>pubblicità;</w:t>
      </w:r>
    </w:p>
    <w:p w14:paraId="1E96B77C" w14:textId="550D0027" w:rsidR="00655224" w:rsidRPr="008A682C" w:rsidRDefault="00655224" w:rsidP="008A682C">
      <w:pPr>
        <w:pStyle w:val="Paragrafoelenco"/>
        <w:numPr>
          <w:ilvl w:val="0"/>
          <w:numId w:val="12"/>
        </w:numPr>
        <w:spacing w:line="276" w:lineRule="auto"/>
        <w:rPr>
          <w:rFonts w:ascii="Open Sans Light" w:hAnsi="Open Sans Light" w:cs="Open Sans Light"/>
          <w:sz w:val="22"/>
          <w:szCs w:val="22"/>
        </w:rPr>
      </w:pPr>
      <w:r w:rsidRPr="008A682C">
        <w:rPr>
          <w:rFonts w:ascii="Open Sans Light" w:hAnsi="Open Sans Light" w:cs="Open Sans Light"/>
          <w:sz w:val="22"/>
          <w:szCs w:val="22"/>
        </w:rPr>
        <w:t>altre voci di costo previste nei quadri economici di lavori pubblici.</w:t>
      </w:r>
    </w:p>
    <w:p w14:paraId="6A598B6D" w14:textId="77777777" w:rsidR="00655224" w:rsidRPr="00F57347" w:rsidRDefault="00655224" w:rsidP="008A682C">
      <w:pPr>
        <w:pStyle w:val="Paragrafoelenco"/>
        <w:spacing w:line="276" w:lineRule="auto"/>
        <w:rPr>
          <w:rFonts w:ascii="Open Sans Light" w:hAnsi="Open Sans Light" w:cs="Open Sans Light"/>
        </w:rPr>
      </w:pPr>
    </w:p>
    <w:p w14:paraId="44D67734" w14:textId="21E0322E" w:rsidR="00DD6762" w:rsidRPr="007C20C3" w:rsidRDefault="00DD6762" w:rsidP="007C20C3">
      <w:pPr>
        <w:spacing w:line="276" w:lineRule="auto"/>
        <w:rPr>
          <w:rFonts w:ascii="Open Sans Light" w:hAnsi="Open Sans Light" w:cs="Open Sans Light"/>
        </w:rPr>
      </w:pPr>
      <w:r w:rsidRPr="007C20C3">
        <w:rPr>
          <w:rFonts w:ascii="Open Sans Light" w:hAnsi="Open Sans Light" w:cs="Open Sans Light"/>
        </w:rPr>
        <w:t xml:space="preserve">In tale </w:t>
      </w:r>
      <w:r w:rsidR="00A57B9B" w:rsidRPr="007C20C3">
        <w:rPr>
          <w:rFonts w:ascii="Open Sans Light" w:hAnsi="Open Sans Light" w:cs="Open Sans Light"/>
        </w:rPr>
        <w:t>ca</w:t>
      </w:r>
      <w:r w:rsidR="00221438" w:rsidRPr="007C20C3">
        <w:rPr>
          <w:rFonts w:ascii="Open Sans Light" w:hAnsi="Open Sans Light" w:cs="Open Sans Light"/>
        </w:rPr>
        <w:t>tegoria</w:t>
      </w:r>
      <w:r w:rsidR="00A57B9B" w:rsidRPr="007C20C3">
        <w:rPr>
          <w:rFonts w:ascii="Open Sans Light" w:hAnsi="Open Sans Light" w:cs="Open Sans Light"/>
        </w:rPr>
        <w:t xml:space="preserve"> </w:t>
      </w:r>
      <w:r w:rsidRPr="007C20C3">
        <w:rPr>
          <w:rFonts w:ascii="Open Sans Light" w:hAnsi="Open Sans Light" w:cs="Open Sans Light"/>
        </w:rPr>
        <w:t xml:space="preserve">di spesa </w:t>
      </w:r>
      <w:r w:rsidR="00D353C9" w:rsidRPr="007C20C3">
        <w:rPr>
          <w:rFonts w:ascii="Open Sans Light" w:hAnsi="Open Sans Light" w:cs="Open Sans Light"/>
        </w:rPr>
        <w:t>possono rientrare</w:t>
      </w:r>
      <w:r w:rsidR="00D5004F" w:rsidRPr="007C20C3">
        <w:rPr>
          <w:rFonts w:ascii="Open Sans Light" w:hAnsi="Open Sans Light" w:cs="Open Sans Light"/>
        </w:rPr>
        <w:t>,</w:t>
      </w:r>
      <w:r w:rsidR="00D353C9" w:rsidRPr="007C20C3">
        <w:rPr>
          <w:rFonts w:ascii="Open Sans Light" w:hAnsi="Open Sans Light" w:cs="Open Sans Light"/>
        </w:rPr>
        <w:t xml:space="preserve"> </w:t>
      </w:r>
      <w:r w:rsidR="00677741" w:rsidRPr="007C20C3">
        <w:rPr>
          <w:rFonts w:ascii="Open Sans Light" w:hAnsi="Open Sans Light" w:cs="Open Sans Light"/>
        </w:rPr>
        <w:t>inoltre</w:t>
      </w:r>
      <w:r w:rsidR="00D353C9" w:rsidRPr="007C20C3">
        <w:rPr>
          <w:rFonts w:ascii="Open Sans Light" w:hAnsi="Open Sans Light" w:cs="Open Sans Light"/>
        </w:rPr>
        <w:t>,</w:t>
      </w:r>
      <w:r w:rsidR="007D7A5A" w:rsidRPr="007C20C3">
        <w:rPr>
          <w:rFonts w:ascii="Open Sans Light" w:hAnsi="Open Sans Light" w:cs="Open Sans Light"/>
        </w:rPr>
        <w:t xml:space="preserve"> a titolo esemplificativo</w:t>
      </w:r>
      <w:r w:rsidRPr="007C20C3">
        <w:rPr>
          <w:rFonts w:ascii="Open Sans Light" w:hAnsi="Open Sans Light" w:cs="Open Sans Light"/>
        </w:rPr>
        <w:t>:</w:t>
      </w:r>
    </w:p>
    <w:p w14:paraId="72A7CC3F" w14:textId="3A7017B5" w:rsidR="00DD6762" w:rsidRPr="007C20C3" w:rsidRDefault="00DD6762" w:rsidP="007C20C3">
      <w:pPr>
        <w:pStyle w:val="Paragrafoelenco"/>
        <w:numPr>
          <w:ilvl w:val="0"/>
          <w:numId w:val="6"/>
        </w:numPr>
        <w:spacing w:after="160" w:line="276" w:lineRule="auto"/>
        <w:ind w:hanging="436"/>
        <w:contextualSpacing w:val="0"/>
        <w:rPr>
          <w:rFonts w:ascii="Open Sans Light" w:hAnsi="Open Sans Light" w:cs="Open Sans Light"/>
          <w:sz w:val="22"/>
          <w:szCs w:val="22"/>
        </w:rPr>
      </w:pPr>
      <w:r w:rsidRPr="007C20C3">
        <w:rPr>
          <w:rFonts w:ascii="Open Sans Light" w:hAnsi="Open Sans Light" w:cs="Open Sans Light"/>
          <w:sz w:val="22"/>
          <w:szCs w:val="22"/>
        </w:rPr>
        <w:t>le spese relative alla realizzazione di infrastrutture, ivi inclusa la realizzazione di specifiche indagini (es: rivalutazioni sismiche, laddove comprendenti l’esecuzione di indagini geotecniche o strutturali</w:t>
      </w:r>
      <w:r w:rsidR="003905BD" w:rsidRPr="007C20C3">
        <w:rPr>
          <w:rFonts w:ascii="Open Sans Light" w:hAnsi="Open Sans Light" w:cs="Open Sans Light"/>
          <w:sz w:val="22"/>
          <w:szCs w:val="22"/>
        </w:rPr>
        <w:t>)</w:t>
      </w:r>
      <w:r w:rsidR="00023E61" w:rsidRPr="007C20C3">
        <w:rPr>
          <w:rFonts w:ascii="Open Sans Light" w:hAnsi="Open Sans Light" w:cs="Open Sans Light"/>
          <w:sz w:val="22"/>
          <w:szCs w:val="22"/>
        </w:rPr>
        <w:t>;</w:t>
      </w:r>
    </w:p>
    <w:p w14:paraId="2A537C3B" w14:textId="366D8207" w:rsidR="00DD6762" w:rsidRPr="007C20C3" w:rsidRDefault="00DD6762" w:rsidP="007C20C3">
      <w:pPr>
        <w:pStyle w:val="Paragrafoelenco"/>
        <w:numPr>
          <w:ilvl w:val="0"/>
          <w:numId w:val="6"/>
        </w:numPr>
        <w:spacing w:after="160" w:line="276" w:lineRule="auto"/>
        <w:ind w:hanging="436"/>
        <w:contextualSpacing w:val="0"/>
        <w:rPr>
          <w:rFonts w:ascii="Open Sans Light" w:hAnsi="Open Sans Light" w:cs="Open Sans Light"/>
          <w:sz w:val="22"/>
          <w:szCs w:val="22"/>
        </w:rPr>
      </w:pPr>
      <w:r w:rsidRPr="007C20C3">
        <w:rPr>
          <w:rFonts w:ascii="Open Sans Light" w:hAnsi="Open Sans Light" w:cs="Open Sans Light"/>
          <w:sz w:val="22"/>
          <w:szCs w:val="22"/>
        </w:rPr>
        <w:t xml:space="preserve">le spese relative alle fasi di </w:t>
      </w:r>
      <w:r w:rsidR="007F7B23" w:rsidRPr="007C20C3">
        <w:rPr>
          <w:rFonts w:ascii="Open Sans Light" w:hAnsi="Open Sans Light" w:cs="Open Sans Light"/>
          <w:sz w:val="22"/>
          <w:szCs w:val="22"/>
        </w:rPr>
        <w:t>p</w:t>
      </w:r>
      <w:r w:rsidRPr="007C20C3">
        <w:rPr>
          <w:rFonts w:ascii="Open Sans Light" w:hAnsi="Open Sans Light" w:cs="Open Sans Light"/>
          <w:sz w:val="22"/>
          <w:szCs w:val="22"/>
        </w:rPr>
        <w:t>rogettazione:</w:t>
      </w:r>
    </w:p>
    <w:p w14:paraId="5FD1BA46" w14:textId="56F54D63" w:rsidR="00DD6762" w:rsidRPr="007C20C3" w:rsidRDefault="00DD6762" w:rsidP="007C20C3">
      <w:pPr>
        <w:pStyle w:val="Paragrafoelenco"/>
        <w:numPr>
          <w:ilvl w:val="1"/>
          <w:numId w:val="9"/>
        </w:numPr>
        <w:spacing w:after="160" w:line="276" w:lineRule="auto"/>
        <w:contextualSpacing w:val="0"/>
        <w:rPr>
          <w:rFonts w:ascii="Open Sans Light" w:hAnsi="Open Sans Light" w:cs="Open Sans Light"/>
          <w:sz w:val="22"/>
          <w:szCs w:val="22"/>
        </w:rPr>
      </w:pPr>
      <w:r w:rsidRPr="007C20C3">
        <w:rPr>
          <w:rFonts w:ascii="Open Sans Light" w:hAnsi="Open Sans Light" w:cs="Open Sans Light"/>
          <w:sz w:val="22"/>
          <w:szCs w:val="22"/>
        </w:rPr>
        <w:t>fattibilità tecnico economica;</w:t>
      </w:r>
    </w:p>
    <w:p w14:paraId="0BE3FD47" w14:textId="4D53541B" w:rsidR="00DD6762" w:rsidRPr="007C20C3" w:rsidRDefault="00DD6762" w:rsidP="007C20C3">
      <w:pPr>
        <w:pStyle w:val="Paragrafoelenco"/>
        <w:numPr>
          <w:ilvl w:val="1"/>
          <w:numId w:val="9"/>
        </w:numPr>
        <w:spacing w:after="160" w:line="276" w:lineRule="auto"/>
        <w:contextualSpacing w:val="0"/>
        <w:rPr>
          <w:rFonts w:ascii="Open Sans Light" w:hAnsi="Open Sans Light" w:cs="Open Sans Light"/>
          <w:sz w:val="22"/>
          <w:szCs w:val="22"/>
        </w:rPr>
      </w:pPr>
      <w:r w:rsidRPr="007C20C3">
        <w:rPr>
          <w:rFonts w:ascii="Open Sans Light" w:hAnsi="Open Sans Light" w:cs="Open Sans Light"/>
          <w:sz w:val="22"/>
          <w:szCs w:val="22"/>
        </w:rPr>
        <w:t>progettazione preliminare;</w:t>
      </w:r>
    </w:p>
    <w:p w14:paraId="44784B35" w14:textId="7C7416A9" w:rsidR="00DD6762" w:rsidRPr="007C20C3" w:rsidRDefault="00DD6762" w:rsidP="007C20C3">
      <w:pPr>
        <w:pStyle w:val="Paragrafoelenco"/>
        <w:numPr>
          <w:ilvl w:val="1"/>
          <w:numId w:val="9"/>
        </w:numPr>
        <w:spacing w:after="160" w:line="276" w:lineRule="auto"/>
        <w:contextualSpacing w:val="0"/>
        <w:rPr>
          <w:rFonts w:ascii="Open Sans Light" w:hAnsi="Open Sans Light" w:cs="Open Sans Light"/>
          <w:sz w:val="22"/>
          <w:szCs w:val="22"/>
        </w:rPr>
      </w:pPr>
      <w:r w:rsidRPr="007C20C3">
        <w:rPr>
          <w:rFonts w:ascii="Open Sans Light" w:hAnsi="Open Sans Light" w:cs="Open Sans Light"/>
          <w:sz w:val="22"/>
          <w:szCs w:val="22"/>
        </w:rPr>
        <w:t>progettazione definitiva;</w:t>
      </w:r>
    </w:p>
    <w:p w14:paraId="10555817" w14:textId="0966E758" w:rsidR="00DD6762" w:rsidRPr="007C20C3" w:rsidRDefault="00DD6762" w:rsidP="007C20C3">
      <w:pPr>
        <w:pStyle w:val="Paragrafoelenco"/>
        <w:numPr>
          <w:ilvl w:val="1"/>
          <w:numId w:val="9"/>
        </w:numPr>
        <w:spacing w:after="160" w:line="276" w:lineRule="auto"/>
        <w:contextualSpacing w:val="0"/>
        <w:rPr>
          <w:rFonts w:ascii="Open Sans Light" w:hAnsi="Open Sans Light" w:cs="Open Sans Light"/>
          <w:sz w:val="22"/>
          <w:szCs w:val="22"/>
        </w:rPr>
      </w:pPr>
      <w:r w:rsidRPr="007C20C3">
        <w:rPr>
          <w:rFonts w:ascii="Open Sans Light" w:hAnsi="Open Sans Light" w:cs="Open Sans Light"/>
          <w:sz w:val="22"/>
          <w:szCs w:val="22"/>
        </w:rPr>
        <w:t>progettazione esecutiva.</w:t>
      </w:r>
    </w:p>
    <w:p w14:paraId="20C43418" w14:textId="1A83F618" w:rsidR="00A54F18" w:rsidRDefault="00DD6762" w:rsidP="007C20C3">
      <w:pPr>
        <w:spacing w:line="276" w:lineRule="auto"/>
        <w:jc w:val="both"/>
        <w:rPr>
          <w:rFonts w:ascii="Open Sans Light" w:hAnsi="Open Sans Light" w:cs="Open Sans Light"/>
        </w:rPr>
      </w:pPr>
      <w:r w:rsidRPr="007C20C3">
        <w:rPr>
          <w:rFonts w:ascii="Open Sans Light" w:hAnsi="Open Sans Light" w:cs="Open Sans Light"/>
        </w:rPr>
        <w:t xml:space="preserve">Gli investimenti infrastrutturali (opere pubbliche) sono attuati nel rispetto della vigente normativa sui contratti pubblici e in particolare del </w:t>
      </w:r>
      <w:r w:rsidR="00733C69">
        <w:rPr>
          <w:rFonts w:ascii="Open Sans Light" w:hAnsi="Open Sans Light" w:cs="Open Sans Light"/>
        </w:rPr>
        <w:t xml:space="preserve">D. Lgs. 50/2016 e smi </w:t>
      </w:r>
      <w:r w:rsidR="005B0D09">
        <w:rPr>
          <w:rFonts w:ascii="Open Sans Light" w:hAnsi="Open Sans Light" w:cs="Open Sans Light"/>
        </w:rPr>
        <w:t xml:space="preserve">e del </w:t>
      </w:r>
      <w:r w:rsidR="00A2682E" w:rsidRPr="007C20C3">
        <w:rPr>
          <w:rFonts w:ascii="Open Sans Light" w:hAnsi="Open Sans Light" w:cs="Open Sans Light"/>
        </w:rPr>
        <w:t xml:space="preserve">decreto legislativo </w:t>
      </w:r>
      <w:r w:rsidR="00482767" w:rsidRPr="007C20C3">
        <w:rPr>
          <w:rFonts w:ascii="Open Sans Light" w:hAnsi="Open Sans Light" w:cs="Open Sans Light"/>
        </w:rPr>
        <w:t>36/2023</w:t>
      </w:r>
      <w:r w:rsidR="00ED729F" w:rsidRPr="007C20C3">
        <w:rPr>
          <w:rStyle w:val="Rimandonotaapidipagina"/>
          <w:rFonts w:ascii="Open Sans Light" w:eastAsia="Open Sans Light" w:hAnsi="Open Sans Light" w:cs="Open Sans Light"/>
        </w:rPr>
        <w:footnoteReference w:id="4"/>
      </w:r>
      <w:r w:rsidR="00A2682E" w:rsidRPr="007C20C3">
        <w:rPr>
          <w:rFonts w:ascii="Open Sans Light" w:hAnsi="Open Sans Light" w:cs="Open Sans Light"/>
        </w:rPr>
        <w:t xml:space="preserve"> </w:t>
      </w:r>
      <w:r w:rsidRPr="007C20C3">
        <w:rPr>
          <w:rFonts w:ascii="Open Sans Light" w:hAnsi="Open Sans Light" w:cs="Open Sans Light"/>
        </w:rPr>
        <w:t>e s.m.i.</w:t>
      </w:r>
      <w:r w:rsidR="005B0D09">
        <w:rPr>
          <w:rFonts w:ascii="Open Sans Light" w:hAnsi="Open Sans Light" w:cs="Open Sans Light"/>
        </w:rPr>
        <w:t xml:space="preserve"> ove applicabile</w:t>
      </w:r>
      <w:r w:rsidRPr="007C20C3">
        <w:rPr>
          <w:rFonts w:ascii="Open Sans Light" w:hAnsi="Open Sans Light" w:cs="Open Sans Light"/>
        </w:rPr>
        <w:t xml:space="preserve">, in attuazione delle direttive </w:t>
      </w:r>
      <w:r w:rsidR="00223872" w:rsidRPr="007C20C3">
        <w:rPr>
          <w:rFonts w:ascii="Open Sans Light" w:hAnsi="Open Sans Light" w:cs="Open Sans Light"/>
        </w:rPr>
        <w:t>(UE)</w:t>
      </w:r>
      <w:r w:rsidRPr="007C20C3">
        <w:rPr>
          <w:rFonts w:ascii="Open Sans Light" w:hAnsi="Open Sans Light" w:cs="Open Sans Light"/>
        </w:rPr>
        <w:t xml:space="preserve"> 2014/23/UE, 2014/24/UE e 2014/25/UE. </w:t>
      </w:r>
    </w:p>
    <w:p w14:paraId="32112C9C" w14:textId="77777777" w:rsidR="00D13446" w:rsidRDefault="00D13446" w:rsidP="007C20C3">
      <w:pPr>
        <w:spacing w:line="276" w:lineRule="auto"/>
        <w:jc w:val="both"/>
        <w:rPr>
          <w:rFonts w:ascii="Open Sans Light" w:hAnsi="Open Sans Light" w:cs="Open Sans Light"/>
        </w:rPr>
      </w:pPr>
    </w:p>
    <w:p w14:paraId="29C0270C" w14:textId="77777777" w:rsidR="00D13446" w:rsidRDefault="00D13446" w:rsidP="007C20C3">
      <w:pPr>
        <w:spacing w:line="276" w:lineRule="auto"/>
        <w:jc w:val="both"/>
        <w:rPr>
          <w:rFonts w:ascii="Open Sans Light" w:hAnsi="Open Sans Light" w:cs="Open Sans Light"/>
        </w:rPr>
      </w:pPr>
    </w:p>
    <w:p w14:paraId="56D7642D" w14:textId="77777777" w:rsidR="00D13446" w:rsidRDefault="00D13446" w:rsidP="007C20C3">
      <w:pPr>
        <w:spacing w:line="276" w:lineRule="auto"/>
        <w:jc w:val="both"/>
        <w:rPr>
          <w:rFonts w:ascii="Open Sans Light" w:hAnsi="Open Sans Light" w:cs="Open Sans Light"/>
        </w:rPr>
      </w:pPr>
    </w:p>
    <w:p w14:paraId="2BE445E4" w14:textId="77777777" w:rsidR="00D13446" w:rsidRPr="007C20C3" w:rsidRDefault="00D13446" w:rsidP="007C20C3">
      <w:pPr>
        <w:spacing w:line="276" w:lineRule="auto"/>
        <w:jc w:val="both"/>
        <w:rPr>
          <w:rFonts w:ascii="Open Sans Light" w:hAnsi="Open Sans Light" w:cs="Open Sans Light"/>
        </w:rPr>
      </w:pPr>
    </w:p>
    <w:p w14:paraId="764D85BA" w14:textId="17102A08" w:rsidR="000D0D62" w:rsidRDefault="000D0D62" w:rsidP="0043216D">
      <w:pPr>
        <w:spacing w:line="312" w:lineRule="auto"/>
        <w:jc w:val="both"/>
        <w:rPr>
          <w:rFonts w:ascii="Open Sans Light" w:hAnsi="Open Sans Light" w:cs="Open Sans Light"/>
          <w:sz w:val="8"/>
          <w:szCs w:val="8"/>
        </w:rPr>
      </w:pPr>
    </w:p>
    <w:p w14:paraId="6DBCB24D" w14:textId="1F534FE4" w:rsidR="00EC54FC" w:rsidRPr="007C20C3" w:rsidRDefault="00EC54FC" w:rsidP="0043216D">
      <w:pPr>
        <w:spacing w:line="312" w:lineRule="auto"/>
        <w:jc w:val="both"/>
        <w:rPr>
          <w:rFonts w:ascii="Open Sans Light" w:hAnsi="Open Sans Light" w:cs="Open Sans Light"/>
          <w:b/>
          <w:bCs/>
        </w:rPr>
      </w:pPr>
      <w:r w:rsidRPr="007C20C3">
        <w:rPr>
          <w:rFonts w:ascii="Open Sans Light" w:hAnsi="Open Sans Light" w:cs="Open Sans Light"/>
          <w:b/>
          <w:bCs/>
        </w:rPr>
        <w:lastRenderedPageBreak/>
        <w:t>Tabella 1: Spese ammissibili per investimenti infrastrutturali</w:t>
      </w:r>
    </w:p>
    <w:tbl>
      <w:tblPr>
        <w:tblW w:w="9634" w:type="dxa"/>
        <w:tblBorders>
          <w:top w:val="single" w:sz="4" w:space="0" w:color="69C072"/>
          <w:left w:val="single" w:sz="4" w:space="0" w:color="69C072"/>
          <w:bottom w:val="single" w:sz="4" w:space="0" w:color="69C072"/>
          <w:right w:val="single" w:sz="4" w:space="0" w:color="69C072"/>
          <w:insideH w:val="single" w:sz="4" w:space="0" w:color="69C072"/>
          <w:insideV w:val="single" w:sz="4" w:space="0" w:color="69C072"/>
        </w:tblBorders>
        <w:tblCellMar>
          <w:left w:w="70" w:type="dxa"/>
          <w:right w:w="70" w:type="dxa"/>
        </w:tblCellMar>
        <w:tblLook w:val="04A0" w:firstRow="1" w:lastRow="0" w:firstColumn="1" w:lastColumn="0" w:noHBand="0" w:noVBand="1"/>
      </w:tblPr>
      <w:tblGrid>
        <w:gridCol w:w="1636"/>
        <w:gridCol w:w="2142"/>
        <w:gridCol w:w="1750"/>
        <w:gridCol w:w="4106"/>
      </w:tblGrid>
      <w:tr w:rsidR="00AC29CF" w:rsidRPr="008905AC" w14:paraId="05854B87" w14:textId="77777777" w:rsidTr="00AC29CF">
        <w:trPr>
          <w:trHeight w:val="348"/>
        </w:trPr>
        <w:tc>
          <w:tcPr>
            <w:tcW w:w="1636" w:type="dxa"/>
            <w:shd w:val="clear" w:color="auto" w:fill="0078C1"/>
            <w:vAlign w:val="center"/>
            <w:hideMark/>
          </w:tcPr>
          <w:p w14:paraId="39863E51" w14:textId="77777777" w:rsidR="00AC29CF" w:rsidRPr="000D0D62" w:rsidRDefault="00AC29CF"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0D0D62">
              <w:rPr>
                <w:rFonts w:ascii="Open Sans Light" w:eastAsia="Times New Roman" w:hAnsi="Open Sans Light" w:cs="Open Sans Light"/>
                <w:b/>
                <w:bCs/>
                <w:color w:val="FFFFFF" w:themeColor="background1"/>
                <w:sz w:val="16"/>
                <w:szCs w:val="16"/>
                <w:lang w:eastAsia="it-IT"/>
              </w:rPr>
              <w:t>TIPOLOGIA SPESA</w:t>
            </w:r>
          </w:p>
        </w:tc>
        <w:tc>
          <w:tcPr>
            <w:tcW w:w="2142" w:type="dxa"/>
            <w:shd w:val="clear" w:color="auto" w:fill="0078C1"/>
            <w:noWrap/>
            <w:vAlign w:val="center"/>
            <w:hideMark/>
          </w:tcPr>
          <w:p w14:paraId="6E11831D" w14:textId="77777777" w:rsidR="00AC29CF" w:rsidRPr="000D0D62" w:rsidRDefault="00AC29CF"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0D0D62">
              <w:rPr>
                <w:rFonts w:ascii="Open Sans Light" w:eastAsia="Times New Roman" w:hAnsi="Open Sans Light" w:cs="Open Sans Light"/>
                <w:b/>
                <w:bCs/>
                <w:color w:val="FFFFFF" w:themeColor="background1"/>
                <w:sz w:val="16"/>
                <w:szCs w:val="16"/>
                <w:lang w:eastAsia="it-IT"/>
              </w:rPr>
              <w:t>TIPO DOCUMENTI</w:t>
            </w:r>
          </w:p>
        </w:tc>
        <w:tc>
          <w:tcPr>
            <w:tcW w:w="1750" w:type="dxa"/>
            <w:shd w:val="clear" w:color="auto" w:fill="0078C1"/>
            <w:vAlign w:val="center"/>
            <w:hideMark/>
          </w:tcPr>
          <w:p w14:paraId="30DFD9A3" w14:textId="77777777" w:rsidR="00AC29CF" w:rsidRPr="000D0D62" w:rsidRDefault="00AC29CF"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0D0D62">
              <w:rPr>
                <w:rFonts w:ascii="Open Sans Light" w:eastAsia="Times New Roman" w:hAnsi="Open Sans Light" w:cs="Open Sans Light"/>
                <w:b/>
                <w:bCs/>
                <w:color w:val="FFFFFF" w:themeColor="background1"/>
                <w:sz w:val="16"/>
                <w:szCs w:val="16"/>
                <w:lang w:eastAsia="it-IT"/>
              </w:rPr>
              <w:t>DOCUMENTAZIONE MINIMA DA TRASMETTERE IN ALLEGATO ALLA DOMANDA DI PAGAMENTO</w:t>
            </w:r>
          </w:p>
        </w:tc>
        <w:tc>
          <w:tcPr>
            <w:tcW w:w="4106" w:type="dxa"/>
            <w:shd w:val="clear" w:color="auto" w:fill="0078C1"/>
            <w:vAlign w:val="center"/>
            <w:hideMark/>
          </w:tcPr>
          <w:p w14:paraId="16ACFD7C" w14:textId="6D8D91AC" w:rsidR="00AC29CF" w:rsidRPr="000D0D62" w:rsidRDefault="00B838D8"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B838D8">
              <w:rPr>
                <w:rFonts w:ascii="Open Sans Light" w:eastAsia="Times New Roman" w:hAnsi="Open Sans Light" w:cs="Open Sans Light"/>
                <w:b/>
                <w:bCs/>
                <w:color w:val="FFFFFF" w:themeColor="background1"/>
                <w:sz w:val="16"/>
                <w:szCs w:val="16"/>
                <w:lang w:eastAsia="it-IT"/>
              </w:rPr>
              <w:t>C</w:t>
            </w:r>
            <w:r>
              <w:rPr>
                <w:rFonts w:ascii="Open Sans Light" w:eastAsia="Times New Roman" w:hAnsi="Open Sans Light" w:cs="Open Sans Light"/>
                <w:b/>
                <w:bCs/>
                <w:color w:val="FFFFFF" w:themeColor="background1"/>
                <w:sz w:val="16"/>
                <w:szCs w:val="16"/>
                <w:lang w:eastAsia="it-IT"/>
              </w:rPr>
              <w:t>ONTROLLI DELL’AMMINISTRAZIONE TITOLARE</w:t>
            </w:r>
          </w:p>
        </w:tc>
      </w:tr>
      <w:tr w:rsidR="00AC29CF" w:rsidRPr="008905AC" w14:paraId="1BB9E699" w14:textId="77777777" w:rsidTr="00AC29CF">
        <w:trPr>
          <w:trHeight w:val="450"/>
        </w:trPr>
        <w:tc>
          <w:tcPr>
            <w:tcW w:w="1636" w:type="dxa"/>
            <w:vMerge w:val="restart"/>
            <w:shd w:val="clear" w:color="000000" w:fill="FFFFFF"/>
            <w:vAlign w:val="center"/>
            <w:hideMark/>
          </w:tcPr>
          <w:p w14:paraId="65AF2679" w14:textId="77777777" w:rsidR="00AC29CF" w:rsidRPr="000D0D62" w:rsidRDefault="00AC29CF" w:rsidP="0043216D">
            <w:pPr>
              <w:spacing w:after="0" w:line="312" w:lineRule="auto"/>
              <w:jc w:val="center"/>
              <w:rPr>
                <w:rFonts w:ascii="Open Sans Light" w:eastAsia="Times New Roman" w:hAnsi="Open Sans Light" w:cs="Open Sans Light"/>
                <w:b/>
                <w:bCs/>
                <w:i/>
                <w:iCs/>
                <w:sz w:val="16"/>
                <w:szCs w:val="16"/>
                <w:lang w:eastAsia="it-IT"/>
              </w:rPr>
            </w:pPr>
            <w:r w:rsidRPr="000D0D62">
              <w:rPr>
                <w:rFonts w:ascii="Open Sans Light" w:eastAsia="Times New Roman" w:hAnsi="Open Sans Light" w:cs="Open Sans Light"/>
                <w:b/>
                <w:bCs/>
                <w:i/>
                <w:iCs/>
                <w:sz w:val="16"/>
                <w:szCs w:val="16"/>
                <w:lang w:eastAsia="it-IT"/>
              </w:rPr>
              <w:t>INVESTIMENTI INFRASTRUTTURALI</w:t>
            </w:r>
          </w:p>
        </w:tc>
        <w:tc>
          <w:tcPr>
            <w:tcW w:w="2142" w:type="dxa"/>
            <w:vMerge w:val="restart"/>
            <w:shd w:val="clear" w:color="000000" w:fill="FFFFFF"/>
            <w:vAlign w:val="center"/>
            <w:hideMark/>
          </w:tcPr>
          <w:p w14:paraId="0B63E526" w14:textId="77777777" w:rsidR="00AC29CF" w:rsidRPr="000D0D62" w:rsidRDefault="00AC29CF" w:rsidP="0043216D">
            <w:pPr>
              <w:spacing w:after="0" w:line="312" w:lineRule="auto"/>
              <w:jc w:val="center"/>
              <w:rPr>
                <w:rFonts w:ascii="Open Sans Light" w:eastAsia="Times New Roman" w:hAnsi="Open Sans Light" w:cs="Open Sans Light"/>
                <w:b/>
                <w:bCs/>
                <w:sz w:val="16"/>
                <w:szCs w:val="16"/>
                <w:lang w:eastAsia="it-IT"/>
              </w:rPr>
            </w:pPr>
            <w:r w:rsidRPr="000D0D62">
              <w:rPr>
                <w:rFonts w:ascii="Open Sans Light" w:eastAsia="Times New Roman" w:hAnsi="Open Sans Light" w:cs="Open Sans Light"/>
                <w:b/>
                <w:bCs/>
                <w:sz w:val="16"/>
                <w:szCs w:val="16"/>
                <w:lang w:eastAsia="it-IT"/>
              </w:rPr>
              <w:t>DOCUMENTAZIONE GIUSTIFICATIVA DELLA SPESA</w:t>
            </w:r>
          </w:p>
        </w:tc>
        <w:tc>
          <w:tcPr>
            <w:tcW w:w="1750" w:type="dxa"/>
            <w:vMerge w:val="restart"/>
            <w:shd w:val="clear" w:color="000000" w:fill="FFFFFF"/>
            <w:vAlign w:val="center"/>
            <w:hideMark/>
          </w:tcPr>
          <w:p w14:paraId="125A9995" w14:textId="5525A827" w:rsidR="00AC29CF" w:rsidRPr="000D0D62" w:rsidRDefault="00AC29CF" w:rsidP="0043216D">
            <w:pPr>
              <w:spacing w:after="0" w:line="312" w:lineRule="auto"/>
              <w:jc w:val="center"/>
              <w:rPr>
                <w:rFonts w:ascii="Open Sans Light" w:eastAsia="Times New Roman" w:hAnsi="Open Sans Light" w:cs="Open Sans Light"/>
                <w:b/>
                <w:bCs/>
                <w:sz w:val="16"/>
                <w:szCs w:val="16"/>
                <w:lang w:eastAsia="it-IT"/>
              </w:rPr>
            </w:pPr>
            <w:r w:rsidRPr="000D0D62">
              <w:rPr>
                <w:rFonts w:ascii="Open Sans Light" w:eastAsia="Times New Roman" w:hAnsi="Open Sans Light" w:cs="Open Sans Light"/>
                <w:b/>
                <w:bCs/>
                <w:sz w:val="16"/>
                <w:szCs w:val="16"/>
                <w:lang w:eastAsia="it-IT"/>
              </w:rPr>
              <w:t>FATTURE</w:t>
            </w:r>
            <w:r w:rsidR="008C69AB">
              <w:rPr>
                <w:rFonts w:ascii="Open Sans Light" w:eastAsia="Times New Roman" w:hAnsi="Open Sans Light" w:cs="Open Sans Light"/>
                <w:b/>
                <w:bCs/>
                <w:sz w:val="16"/>
                <w:szCs w:val="16"/>
                <w:lang w:eastAsia="it-IT"/>
              </w:rPr>
              <w:t>/</w:t>
            </w:r>
            <w:r w:rsidR="00B425C6">
              <w:rPr>
                <w:rFonts w:ascii="Open Sans Light" w:eastAsia="Times New Roman" w:hAnsi="Open Sans Light" w:cs="Open Sans Light"/>
                <w:b/>
                <w:bCs/>
                <w:sz w:val="16"/>
                <w:szCs w:val="16"/>
                <w:lang w:eastAsia="it-IT"/>
              </w:rPr>
              <w:t>NOTULE</w:t>
            </w:r>
            <w:r w:rsidR="00B4701D">
              <w:rPr>
                <w:rFonts w:ascii="Open Sans Light" w:eastAsia="Times New Roman" w:hAnsi="Open Sans Light" w:cs="Open Sans Light"/>
                <w:b/>
                <w:bCs/>
                <w:sz w:val="16"/>
                <w:szCs w:val="16"/>
                <w:lang w:eastAsia="it-IT"/>
              </w:rPr>
              <w:t xml:space="preserve"> relativi a piccole forniture emesse da </w:t>
            </w:r>
            <w:r w:rsidR="00B4701D" w:rsidRPr="00B4701D">
              <w:rPr>
                <w:rFonts w:ascii="Open Sans Light" w:eastAsia="Times New Roman" w:hAnsi="Open Sans Light" w:cs="Open Sans Light"/>
                <w:b/>
                <w:bCs/>
                <w:sz w:val="16"/>
                <w:szCs w:val="16"/>
                <w:lang w:eastAsia="it-IT"/>
              </w:rPr>
              <w:t>erogatori esterni di servizi</w:t>
            </w:r>
          </w:p>
        </w:tc>
        <w:tc>
          <w:tcPr>
            <w:tcW w:w="4106" w:type="dxa"/>
            <w:vMerge w:val="restart"/>
            <w:shd w:val="clear" w:color="000000" w:fill="FFFFFF"/>
            <w:vAlign w:val="center"/>
            <w:hideMark/>
          </w:tcPr>
          <w:p w14:paraId="38C29423" w14:textId="4F1E4A8E" w:rsidR="00AC29CF" w:rsidRPr="000D0D62" w:rsidRDefault="00AC29CF"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 xml:space="preserve">Verifica degli estremi della fattura rispetto a quanto riportato </w:t>
            </w:r>
            <w:r w:rsidR="00E70E57">
              <w:rPr>
                <w:rFonts w:ascii="Open Sans Light" w:eastAsia="Times New Roman" w:hAnsi="Open Sans Light" w:cs="Open Sans Light"/>
                <w:sz w:val="16"/>
                <w:szCs w:val="16"/>
                <w:lang w:eastAsia="it-IT"/>
              </w:rPr>
              <w:t>nel rendiconto di progetto trasmesso</w:t>
            </w:r>
            <w:r w:rsidRPr="000D0D62">
              <w:rPr>
                <w:rFonts w:ascii="Open Sans Light" w:eastAsia="Times New Roman" w:hAnsi="Open Sans Light" w:cs="Open Sans Light"/>
                <w:sz w:val="16"/>
                <w:szCs w:val="16"/>
                <w:lang w:eastAsia="it-IT"/>
              </w:rPr>
              <w:t xml:space="preserve"> d</w:t>
            </w:r>
            <w:r w:rsidR="00397566" w:rsidRPr="000D0D62">
              <w:rPr>
                <w:rFonts w:ascii="Open Sans Light" w:eastAsia="Times New Roman" w:hAnsi="Open Sans Light" w:cs="Open Sans Light"/>
                <w:sz w:val="16"/>
                <w:szCs w:val="16"/>
                <w:lang w:eastAsia="it-IT"/>
              </w:rPr>
              <w:t>a</w:t>
            </w:r>
            <w:r w:rsidRPr="000D0D62">
              <w:rPr>
                <w:rFonts w:ascii="Open Sans Light" w:eastAsia="Times New Roman" w:hAnsi="Open Sans Light" w:cs="Open Sans Light"/>
                <w:sz w:val="16"/>
                <w:szCs w:val="16"/>
                <w:lang w:eastAsia="it-IT"/>
              </w:rPr>
              <w:t xml:space="preserve">l </w:t>
            </w:r>
            <w:r w:rsidR="00397566" w:rsidRPr="000D0D62">
              <w:rPr>
                <w:rFonts w:ascii="Open Sans Light" w:eastAsia="Times New Roman" w:hAnsi="Open Sans Light" w:cs="Open Sans Light"/>
                <w:sz w:val="16"/>
                <w:szCs w:val="16"/>
                <w:lang w:eastAsia="it-IT"/>
              </w:rPr>
              <w:t xml:space="preserve">Soggetto </w:t>
            </w:r>
            <w:r w:rsidR="00E52D04" w:rsidRPr="000D0D62">
              <w:rPr>
                <w:rFonts w:ascii="Open Sans Light" w:eastAsia="Times New Roman" w:hAnsi="Open Sans Light" w:cs="Open Sans Light"/>
                <w:sz w:val="16"/>
                <w:szCs w:val="16"/>
                <w:lang w:eastAsia="it-IT"/>
              </w:rPr>
              <w:t>a</w:t>
            </w:r>
            <w:r w:rsidR="00997436" w:rsidRPr="000D0D62">
              <w:rPr>
                <w:rFonts w:ascii="Open Sans Light" w:eastAsia="Times New Roman" w:hAnsi="Open Sans Light" w:cs="Open Sans Light"/>
                <w:sz w:val="16"/>
                <w:szCs w:val="16"/>
                <w:lang w:eastAsia="it-IT"/>
              </w:rPr>
              <w:t>ttuatore</w:t>
            </w:r>
            <w:r w:rsidR="00E52D04" w:rsidRPr="000D0D62">
              <w:rPr>
                <w:rFonts w:ascii="Open Sans Light" w:eastAsia="Times New Roman" w:hAnsi="Open Sans Light" w:cs="Open Sans Light"/>
                <w:sz w:val="16"/>
                <w:szCs w:val="16"/>
                <w:lang w:eastAsia="it-IT"/>
              </w:rPr>
              <w:t>.</w:t>
            </w:r>
          </w:p>
        </w:tc>
      </w:tr>
      <w:tr w:rsidR="00AC29CF" w:rsidRPr="008905AC" w14:paraId="0ECF86D0" w14:textId="77777777" w:rsidTr="00EA5324">
        <w:trPr>
          <w:trHeight w:val="691"/>
        </w:trPr>
        <w:tc>
          <w:tcPr>
            <w:tcW w:w="1636" w:type="dxa"/>
            <w:vMerge/>
            <w:vAlign w:val="center"/>
            <w:hideMark/>
          </w:tcPr>
          <w:p w14:paraId="45D033EE"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5F64FBB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4019758B"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2BBF3C13"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4DCEB324" w14:textId="77777777" w:rsidTr="00AC29CF">
        <w:trPr>
          <w:trHeight w:val="450"/>
        </w:trPr>
        <w:tc>
          <w:tcPr>
            <w:tcW w:w="1636" w:type="dxa"/>
            <w:vMerge/>
            <w:vAlign w:val="center"/>
            <w:hideMark/>
          </w:tcPr>
          <w:p w14:paraId="4A739AC0"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500492A3"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5A7A5DB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restart"/>
            <w:shd w:val="clear" w:color="000000" w:fill="FFFFFF"/>
            <w:vAlign w:val="center"/>
            <w:hideMark/>
          </w:tcPr>
          <w:p w14:paraId="236A21E7" w14:textId="1BDD321F" w:rsidR="00AC29CF" w:rsidRPr="000D0D62" w:rsidRDefault="00AC29CF"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Riconducibil</w:t>
            </w:r>
            <w:r w:rsidR="00997436" w:rsidRPr="000D0D62">
              <w:rPr>
                <w:rFonts w:ascii="Open Sans Light" w:eastAsia="Times New Roman" w:hAnsi="Open Sans Light" w:cs="Open Sans Light"/>
                <w:sz w:val="16"/>
                <w:szCs w:val="16"/>
                <w:lang w:eastAsia="it-IT"/>
              </w:rPr>
              <w:t>ità</w:t>
            </w:r>
            <w:r w:rsidRPr="000D0D62">
              <w:rPr>
                <w:rFonts w:ascii="Open Sans Light" w:eastAsia="Times New Roman" w:hAnsi="Open Sans Light" w:cs="Open Sans Light"/>
                <w:sz w:val="16"/>
                <w:szCs w:val="16"/>
                <w:lang w:eastAsia="it-IT"/>
              </w:rPr>
              <w:t xml:space="preserve"> all’ intervento finanziato: </w:t>
            </w:r>
            <w:r w:rsidR="00E52D04" w:rsidRPr="000D0D62">
              <w:rPr>
                <w:rFonts w:ascii="Open Sans Light" w:eastAsia="Times New Roman" w:hAnsi="Open Sans Light" w:cs="Open Sans Light"/>
                <w:sz w:val="16"/>
                <w:szCs w:val="16"/>
                <w:lang w:eastAsia="it-IT"/>
              </w:rPr>
              <w:t>c</w:t>
            </w:r>
            <w:r w:rsidRPr="000D0D62">
              <w:rPr>
                <w:rFonts w:ascii="Open Sans Light" w:eastAsia="Times New Roman" w:hAnsi="Open Sans Light" w:cs="Open Sans Light"/>
                <w:sz w:val="16"/>
                <w:szCs w:val="16"/>
                <w:lang w:eastAsia="it-IT"/>
              </w:rPr>
              <w:t xml:space="preserve">ontrollo sulla </w:t>
            </w:r>
            <w:r w:rsidR="00997436" w:rsidRPr="000D0D62">
              <w:rPr>
                <w:rFonts w:ascii="Open Sans Light" w:eastAsia="Times New Roman" w:hAnsi="Open Sans Light" w:cs="Open Sans Light"/>
                <w:sz w:val="16"/>
                <w:szCs w:val="16"/>
                <w:lang w:eastAsia="it-IT"/>
              </w:rPr>
              <w:t>p</w:t>
            </w:r>
            <w:r w:rsidRPr="000D0D62">
              <w:rPr>
                <w:rFonts w:ascii="Open Sans Light" w:eastAsia="Times New Roman" w:hAnsi="Open Sans Light" w:cs="Open Sans Light"/>
                <w:sz w:val="16"/>
                <w:szCs w:val="16"/>
                <w:lang w:eastAsia="it-IT"/>
              </w:rPr>
              <w:t>resenza del CUP di progetto e CIG su ogni fattura</w:t>
            </w:r>
            <w:r w:rsidR="00E52D04" w:rsidRPr="000D0D62">
              <w:rPr>
                <w:rFonts w:ascii="Open Sans Light" w:eastAsia="Times New Roman" w:hAnsi="Open Sans Light" w:cs="Open Sans Light"/>
                <w:sz w:val="16"/>
                <w:szCs w:val="16"/>
                <w:lang w:eastAsia="it-IT"/>
              </w:rPr>
              <w:t>.</w:t>
            </w:r>
          </w:p>
        </w:tc>
      </w:tr>
      <w:tr w:rsidR="00AC29CF" w:rsidRPr="008905AC" w14:paraId="0C2C34DC" w14:textId="77777777" w:rsidTr="00EA5324">
        <w:trPr>
          <w:trHeight w:val="704"/>
        </w:trPr>
        <w:tc>
          <w:tcPr>
            <w:tcW w:w="1636" w:type="dxa"/>
            <w:vMerge/>
            <w:vAlign w:val="center"/>
            <w:hideMark/>
          </w:tcPr>
          <w:p w14:paraId="0DBB4A7E"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6525722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68992CB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57554D8F"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55F59293" w14:textId="77777777" w:rsidTr="00AC29CF">
        <w:trPr>
          <w:trHeight w:val="450"/>
        </w:trPr>
        <w:tc>
          <w:tcPr>
            <w:tcW w:w="1636" w:type="dxa"/>
            <w:vMerge/>
            <w:vAlign w:val="center"/>
            <w:hideMark/>
          </w:tcPr>
          <w:p w14:paraId="16F495B2"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401F82DD"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13EC30C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restart"/>
            <w:shd w:val="clear" w:color="auto" w:fill="auto"/>
            <w:vAlign w:val="center"/>
            <w:hideMark/>
          </w:tcPr>
          <w:p w14:paraId="6718099F" w14:textId="57879F05" w:rsidR="00AC29CF" w:rsidRPr="000D0D62" w:rsidRDefault="00AC29CF"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Verifica della sussistenza delle dichiarazion</w:t>
            </w:r>
            <w:r w:rsidR="00EA5324" w:rsidRPr="000D0D62">
              <w:rPr>
                <w:rFonts w:ascii="Open Sans Light" w:eastAsia="Times New Roman" w:hAnsi="Open Sans Light" w:cs="Open Sans Light"/>
                <w:sz w:val="16"/>
                <w:szCs w:val="16"/>
                <w:lang w:eastAsia="it-IT"/>
              </w:rPr>
              <w:t>i</w:t>
            </w:r>
            <w:r w:rsidRPr="000D0D62">
              <w:rPr>
                <w:rFonts w:ascii="Open Sans Light" w:eastAsia="Times New Roman" w:hAnsi="Open Sans Light" w:cs="Open Sans Light"/>
                <w:sz w:val="16"/>
                <w:szCs w:val="16"/>
                <w:lang w:eastAsia="it-IT"/>
              </w:rPr>
              <w:t xml:space="preserve"> del Soggetto </w:t>
            </w:r>
            <w:r w:rsidR="00E52D04" w:rsidRPr="000D0D62">
              <w:rPr>
                <w:rFonts w:ascii="Open Sans Light" w:eastAsia="Times New Roman" w:hAnsi="Open Sans Light" w:cs="Open Sans Light"/>
                <w:sz w:val="16"/>
                <w:szCs w:val="16"/>
                <w:lang w:eastAsia="it-IT"/>
              </w:rPr>
              <w:t>a</w:t>
            </w:r>
            <w:r w:rsidRPr="000D0D62">
              <w:rPr>
                <w:rFonts w:ascii="Open Sans Light" w:eastAsia="Times New Roman" w:hAnsi="Open Sans Light" w:cs="Open Sans Light"/>
                <w:sz w:val="16"/>
                <w:szCs w:val="16"/>
                <w:lang w:eastAsia="it-IT"/>
              </w:rPr>
              <w:t xml:space="preserve">ttuatore su verifiche ordinarie (regolarità amministrativo contabile, conflitti di interesse, DNSH, esclusione di </w:t>
            </w:r>
            <w:r w:rsidR="00E52D04" w:rsidRPr="000D0D62">
              <w:rPr>
                <w:rFonts w:ascii="Open Sans Light" w:eastAsia="Times New Roman" w:hAnsi="Open Sans Light" w:cs="Open Sans Light"/>
                <w:sz w:val="16"/>
                <w:szCs w:val="16"/>
                <w:lang w:eastAsia="it-IT"/>
              </w:rPr>
              <w:t>d</w:t>
            </w:r>
            <w:r w:rsidRPr="000D0D62">
              <w:rPr>
                <w:rFonts w:ascii="Open Sans Light" w:eastAsia="Times New Roman" w:hAnsi="Open Sans Light" w:cs="Open Sans Light"/>
                <w:sz w:val="16"/>
                <w:szCs w:val="16"/>
                <w:lang w:eastAsia="it-IT"/>
              </w:rPr>
              <w:t xml:space="preserve">oppio </w:t>
            </w:r>
            <w:r w:rsidR="00E52D04" w:rsidRPr="000D0D62">
              <w:rPr>
                <w:rFonts w:ascii="Open Sans Light" w:eastAsia="Times New Roman" w:hAnsi="Open Sans Light" w:cs="Open Sans Light"/>
                <w:sz w:val="16"/>
                <w:szCs w:val="16"/>
                <w:lang w:eastAsia="it-IT"/>
              </w:rPr>
              <w:t>f</w:t>
            </w:r>
            <w:r w:rsidRPr="000D0D62">
              <w:rPr>
                <w:rFonts w:ascii="Open Sans Light" w:eastAsia="Times New Roman" w:hAnsi="Open Sans Light" w:cs="Open Sans Light"/>
                <w:sz w:val="16"/>
                <w:szCs w:val="16"/>
                <w:lang w:eastAsia="it-IT"/>
              </w:rPr>
              <w:t>inanziamento, etc…)</w:t>
            </w:r>
            <w:r w:rsidR="0069061D">
              <w:rPr>
                <w:rFonts w:ascii="Open Sans Light" w:eastAsia="Times New Roman" w:hAnsi="Open Sans Light" w:cs="Open Sans Light"/>
                <w:sz w:val="16"/>
                <w:szCs w:val="16"/>
                <w:lang w:eastAsia="it-IT"/>
              </w:rPr>
              <w:t>.</w:t>
            </w:r>
          </w:p>
        </w:tc>
      </w:tr>
      <w:tr w:rsidR="00AC29CF" w:rsidRPr="008905AC" w14:paraId="00216DBF" w14:textId="77777777" w:rsidTr="00EC54FC">
        <w:trPr>
          <w:trHeight w:val="828"/>
        </w:trPr>
        <w:tc>
          <w:tcPr>
            <w:tcW w:w="1636" w:type="dxa"/>
            <w:vMerge/>
            <w:vAlign w:val="center"/>
            <w:hideMark/>
          </w:tcPr>
          <w:p w14:paraId="4904F62E"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5E652850"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69C86A9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48AE016A"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50A79490" w14:textId="77777777" w:rsidTr="00EA5324">
        <w:trPr>
          <w:trHeight w:val="450"/>
        </w:trPr>
        <w:tc>
          <w:tcPr>
            <w:tcW w:w="1636" w:type="dxa"/>
            <w:vMerge/>
            <w:vAlign w:val="center"/>
            <w:hideMark/>
          </w:tcPr>
          <w:p w14:paraId="1D7BF7DA"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restart"/>
            <w:shd w:val="clear" w:color="000000" w:fill="FFFFFF"/>
            <w:vAlign w:val="center"/>
            <w:hideMark/>
          </w:tcPr>
          <w:p w14:paraId="37E03A44" w14:textId="77777777" w:rsidR="00AC29CF" w:rsidRPr="000D0D62" w:rsidRDefault="00AC29CF" w:rsidP="0043216D">
            <w:pPr>
              <w:spacing w:after="0" w:line="312" w:lineRule="auto"/>
              <w:jc w:val="center"/>
              <w:rPr>
                <w:rFonts w:ascii="Open Sans Light" w:eastAsia="Times New Roman" w:hAnsi="Open Sans Light" w:cs="Open Sans Light"/>
                <w:b/>
                <w:bCs/>
                <w:sz w:val="16"/>
                <w:szCs w:val="16"/>
                <w:lang w:eastAsia="it-IT"/>
              </w:rPr>
            </w:pPr>
            <w:r w:rsidRPr="000D0D62">
              <w:rPr>
                <w:rFonts w:ascii="Open Sans Light" w:eastAsia="Times New Roman" w:hAnsi="Open Sans Light" w:cs="Open Sans Light"/>
                <w:b/>
                <w:bCs/>
                <w:sz w:val="16"/>
                <w:szCs w:val="16"/>
                <w:lang w:eastAsia="it-IT"/>
              </w:rPr>
              <w:t>DOCUMENTAZIONE GIUSTIFICATIVA DI PAGAMENTO</w:t>
            </w:r>
          </w:p>
        </w:tc>
        <w:tc>
          <w:tcPr>
            <w:tcW w:w="1750" w:type="dxa"/>
            <w:vMerge w:val="restart"/>
            <w:shd w:val="clear" w:color="000000" w:fill="FFFFFF"/>
            <w:vAlign w:val="center"/>
            <w:hideMark/>
          </w:tcPr>
          <w:p w14:paraId="30282349" w14:textId="77777777" w:rsidR="00AC29CF" w:rsidRPr="000D0D62" w:rsidRDefault="00AC29CF" w:rsidP="0043216D">
            <w:pPr>
              <w:spacing w:after="0" w:line="312" w:lineRule="auto"/>
              <w:jc w:val="center"/>
              <w:rPr>
                <w:rFonts w:ascii="Open Sans Light" w:eastAsia="Times New Roman" w:hAnsi="Open Sans Light" w:cs="Open Sans Light"/>
                <w:b/>
                <w:bCs/>
                <w:sz w:val="16"/>
                <w:szCs w:val="16"/>
                <w:lang w:eastAsia="it-IT"/>
              </w:rPr>
            </w:pPr>
            <w:r w:rsidRPr="000D0D62">
              <w:rPr>
                <w:rFonts w:ascii="Open Sans Light" w:eastAsia="Times New Roman" w:hAnsi="Open Sans Light" w:cs="Open Sans Light"/>
                <w:b/>
                <w:bCs/>
                <w:sz w:val="16"/>
                <w:szCs w:val="16"/>
                <w:lang w:eastAsia="it-IT"/>
              </w:rPr>
              <w:t>MANDATI DI PAGAMENTO</w:t>
            </w:r>
            <w:r w:rsidRPr="000D0D62">
              <w:rPr>
                <w:rFonts w:ascii="Open Sans Light" w:eastAsia="Times New Roman" w:hAnsi="Open Sans Light" w:cs="Open Sans Light"/>
                <w:b/>
                <w:bCs/>
                <w:sz w:val="16"/>
                <w:szCs w:val="16"/>
                <w:lang w:eastAsia="it-IT"/>
              </w:rPr>
              <w:br/>
            </w:r>
            <w:r w:rsidRPr="000D0D62">
              <w:rPr>
                <w:rFonts w:ascii="Open Sans Light" w:eastAsia="Times New Roman" w:hAnsi="Open Sans Light" w:cs="Open Sans Light"/>
                <w:b/>
                <w:bCs/>
                <w:i/>
                <w:iCs/>
                <w:sz w:val="16"/>
                <w:szCs w:val="16"/>
                <w:lang w:eastAsia="it-IT"/>
              </w:rPr>
              <w:t>(Nel caso di beneficiario di natura pubblica o assimilabile)</w:t>
            </w:r>
          </w:p>
        </w:tc>
        <w:tc>
          <w:tcPr>
            <w:tcW w:w="4106" w:type="dxa"/>
            <w:vMerge w:val="restart"/>
            <w:shd w:val="clear" w:color="000000" w:fill="FFFFFF"/>
            <w:vAlign w:val="center"/>
            <w:hideMark/>
          </w:tcPr>
          <w:p w14:paraId="0EDE8688" w14:textId="39EFABD0" w:rsidR="00AC29CF" w:rsidRPr="000D0D62" w:rsidRDefault="00997436"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Verifica dei mandati di pagamento.</w:t>
            </w:r>
            <w:r w:rsidR="00AC29CF" w:rsidRPr="000D0D62">
              <w:rPr>
                <w:rFonts w:ascii="Open Sans Light" w:eastAsia="Times New Roman" w:hAnsi="Open Sans Light" w:cs="Open Sans Light"/>
                <w:sz w:val="16"/>
                <w:szCs w:val="16"/>
                <w:lang w:eastAsia="it-IT"/>
              </w:rPr>
              <w:t xml:space="preserve"> </w:t>
            </w:r>
          </w:p>
        </w:tc>
      </w:tr>
      <w:tr w:rsidR="00AC29CF" w:rsidRPr="008905AC" w14:paraId="3325AF56" w14:textId="77777777" w:rsidTr="00AC29CF">
        <w:trPr>
          <w:trHeight w:val="450"/>
        </w:trPr>
        <w:tc>
          <w:tcPr>
            <w:tcW w:w="1636" w:type="dxa"/>
            <w:vMerge/>
            <w:vAlign w:val="center"/>
            <w:hideMark/>
          </w:tcPr>
          <w:p w14:paraId="47FB4063"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0CE1FB45"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54714FB8"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1A0C34E4"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2DEF6245" w14:textId="77777777" w:rsidTr="00AC29CF">
        <w:trPr>
          <w:trHeight w:val="450"/>
        </w:trPr>
        <w:tc>
          <w:tcPr>
            <w:tcW w:w="1636" w:type="dxa"/>
            <w:vMerge/>
            <w:vAlign w:val="center"/>
            <w:hideMark/>
          </w:tcPr>
          <w:p w14:paraId="47C43B67"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4E27AAFF"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62D7C48A"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0A9BBC0D"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1983F9D3" w14:textId="77777777" w:rsidTr="00AC29CF">
        <w:trPr>
          <w:trHeight w:val="450"/>
        </w:trPr>
        <w:tc>
          <w:tcPr>
            <w:tcW w:w="1636" w:type="dxa"/>
            <w:vMerge/>
            <w:vAlign w:val="center"/>
            <w:hideMark/>
          </w:tcPr>
          <w:p w14:paraId="5399BFAA"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4C5ACB5A"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5238196E"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4D3473B7"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042B59B4" w14:textId="77777777" w:rsidTr="00EC54FC">
        <w:trPr>
          <w:trHeight w:val="450"/>
        </w:trPr>
        <w:tc>
          <w:tcPr>
            <w:tcW w:w="1636" w:type="dxa"/>
            <w:vMerge/>
            <w:vAlign w:val="center"/>
            <w:hideMark/>
          </w:tcPr>
          <w:p w14:paraId="7713C1BB"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4BFC17F9"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21307ACF"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5BE41863"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3504B83B" w14:textId="77777777" w:rsidTr="00AC29CF">
        <w:trPr>
          <w:trHeight w:val="450"/>
        </w:trPr>
        <w:tc>
          <w:tcPr>
            <w:tcW w:w="1636" w:type="dxa"/>
            <w:vMerge/>
            <w:vAlign w:val="center"/>
            <w:hideMark/>
          </w:tcPr>
          <w:p w14:paraId="0E1CEE17"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06E69577"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restart"/>
            <w:shd w:val="clear" w:color="000000" w:fill="FFFFFF"/>
            <w:vAlign w:val="center"/>
            <w:hideMark/>
          </w:tcPr>
          <w:p w14:paraId="5700B70B" w14:textId="77777777" w:rsidR="00AC29CF" w:rsidRPr="000D0D62" w:rsidRDefault="00AC29CF" w:rsidP="0043216D">
            <w:pPr>
              <w:spacing w:after="0" w:line="312" w:lineRule="auto"/>
              <w:jc w:val="center"/>
              <w:rPr>
                <w:rFonts w:ascii="Open Sans Light" w:eastAsia="Times New Roman" w:hAnsi="Open Sans Light" w:cs="Open Sans Light"/>
                <w:b/>
                <w:bCs/>
                <w:sz w:val="16"/>
                <w:szCs w:val="16"/>
                <w:lang w:eastAsia="it-IT"/>
              </w:rPr>
            </w:pPr>
            <w:r w:rsidRPr="000D0D62">
              <w:rPr>
                <w:rFonts w:ascii="Open Sans Light" w:eastAsia="Times New Roman" w:hAnsi="Open Sans Light" w:cs="Open Sans Light"/>
                <w:b/>
                <w:bCs/>
                <w:sz w:val="16"/>
                <w:szCs w:val="16"/>
                <w:lang w:eastAsia="it-IT"/>
              </w:rPr>
              <w:t>QUIETANZE DI PAGAMENTO</w:t>
            </w:r>
          </w:p>
        </w:tc>
        <w:tc>
          <w:tcPr>
            <w:tcW w:w="4106" w:type="dxa"/>
            <w:vMerge w:val="restart"/>
            <w:shd w:val="clear" w:color="000000" w:fill="FFFFFF"/>
            <w:vAlign w:val="center"/>
            <w:hideMark/>
          </w:tcPr>
          <w:p w14:paraId="517AFF68" w14:textId="27255615" w:rsidR="00AC29CF" w:rsidRPr="000D0D62" w:rsidRDefault="00997436"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Verifica del</w:t>
            </w:r>
            <w:r w:rsidR="00AC29CF" w:rsidRPr="000D0D62">
              <w:rPr>
                <w:rFonts w:ascii="Open Sans Light" w:eastAsia="Times New Roman" w:hAnsi="Open Sans Light" w:cs="Open Sans Light"/>
                <w:sz w:val="16"/>
                <w:szCs w:val="16"/>
                <w:lang w:eastAsia="it-IT"/>
              </w:rPr>
              <w:t xml:space="preserve">le reversali/distinte di pagamento o </w:t>
            </w:r>
            <w:r w:rsidRPr="000D0D62">
              <w:rPr>
                <w:rFonts w:ascii="Open Sans Light" w:eastAsia="Times New Roman" w:hAnsi="Open Sans Light" w:cs="Open Sans Light"/>
                <w:sz w:val="16"/>
                <w:szCs w:val="16"/>
                <w:lang w:eastAsia="it-IT"/>
              </w:rPr>
              <w:t>dell’estratto</w:t>
            </w:r>
            <w:r w:rsidR="00AC29CF" w:rsidRPr="000D0D62">
              <w:rPr>
                <w:rFonts w:ascii="Open Sans Light" w:eastAsia="Times New Roman" w:hAnsi="Open Sans Light" w:cs="Open Sans Light"/>
                <w:sz w:val="16"/>
                <w:szCs w:val="16"/>
                <w:lang w:eastAsia="it-IT"/>
              </w:rPr>
              <w:t xml:space="preserve"> conto dal quale si evinca l'importo del corrispettivo accreditato ed il nominativo del percipiente</w:t>
            </w:r>
            <w:r w:rsidR="00E52D04" w:rsidRPr="000D0D62">
              <w:rPr>
                <w:rFonts w:ascii="Open Sans Light" w:eastAsia="Times New Roman" w:hAnsi="Open Sans Light" w:cs="Open Sans Light"/>
                <w:sz w:val="16"/>
                <w:szCs w:val="16"/>
                <w:lang w:eastAsia="it-IT"/>
              </w:rPr>
              <w:t>.</w:t>
            </w:r>
          </w:p>
        </w:tc>
      </w:tr>
      <w:tr w:rsidR="00AC29CF" w:rsidRPr="008905AC" w14:paraId="6D5C5C7D" w14:textId="77777777" w:rsidTr="00AC29CF">
        <w:trPr>
          <w:trHeight w:val="450"/>
        </w:trPr>
        <w:tc>
          <w:tcPr>
            <w:tcW w:w="1636" w:type="dxa"/>
            <w:vMerge/>
            <w:vAlign w:val="center"/>
            <w:hideMark/>
          </w:tcPr>
          <w:p w14:paraId="111C6E4D"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0AC042AA"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0CCA1A33"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405BD0F9"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13EEF9C6" w14:textId="77777777" w:rsidTr="00AC29CF">
        <w:trPr>
          <w:trHeight w:val="450"/>
        </w:trPr>
        <w:tc>
          <w:tcPr>
            <w:tcW w:w="1636" w:type="dxa"/>
            <w:vMerge/>
            <w:vAlign w:val="center"/>
            <w:hideMark/>
          </w:tcPr>
          <w:p w14:paraId="0B55187B"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5A98DDE8"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3585E21A"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vMerge/>
            <w:vAlign w:val="center"/>
            <w:hideMark/>
          </w:tcPr>
          <w:p w14:paraId="6C3FCA99" w14:textId="77777777" w:rsidR="00AC29CF" w:rsidRPr="000D0D62" w:rsidRDefault="00AC29CF" w:rsidP="0043216D">
            <w:pPr>
              <w:spacing w:after="0" w:line="312" w:lineRule="auto"/>
              <w:rPr>
                <w:rFonts w:ascii="Open Sans Light" w:eastAsia="Times New Roman" w:hAnsi="Open Sans Light" w:cs="Open Sans Light"/>
                <w:sz w:val="16"/>
                <w:szCs w:val="16"/>
                <w:lang w:eastAsia="it-IT"/>
              </w:rPr>
            </w:pPr>
          </w:p>
        </w:tc>
      </w:tr>
      <w:tr w:rsidR="00AC29CF" w:rsidRPr="008905AC" w14:paraId="7529D17C" w14:textId="77777777" w:rsidTr="00AC29CF">
        <w:trPr>
          <w:trHeight w:val="989"/>
        </w:trPr>
        <w:tc>
          <w:tcPr>
            <w:tcW w:w="1636" w:type="dxa"/>
            <w:vMerge/>
            <w:vAlign w:val="center"/>
            <w:hideMark/>
          </w:tcPr>
          <w:p w14:paraId="220E51BB"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1A622EF4"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43B00D13"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shd w:val="clear" w:color="auto" w:fill="auto"/>
            <w:vAlign w:val="center"/>
            <w:hideMark/>
          </w:tcPr>
          <w:p w14:paraId="53F261DA" w14:textId="39049358" w:rsidR="00AC29CF" w:rsidRPr="000D0D62" w:rsidRDefault="00997436"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Verifica del</w:t>
            </w:r>
            <w:r w:rsidR="00AC29CF" w:rsidRPr="000D0D62" w:rsidDel="00997436">
              <w:rPr>
                <w:rFonts w:ascii="Open Sans Light" w:eastAsia="Times New Roman" w:hAnsi="Open Sans Light" w:cs="Open Sans Light"/>
                <w:sz w:val="16"/>
                <w:szCs w:val="16"/>
                <w:lang w:eastAsia="it-IT"/>
              </w:rPr>
              <w:t xml:space="preserve"> </w:t>
            </w:r>
            <w:r w:rsidR="00E52D04" w:rsidRPr="000D0D62">
              <w:rPr>
                <w:rFonts w:ascii="Open Sans Light" w:eastAsia="Times New Roman" w:hAnsi="Open Sans Light" w:cs="Open Sans Light"/>
                <w:sz w:val="16"/>
                <w:szCs w:val="16"/>
                <w:lang w:eastAsia="it-IT"/>
              </w:rPr>
              <w:t>m</w:t>
            </w:r>
            <w:r w:rsidR="00AC29CF" w:rsidRPr="000D0D62">
              <w:rPr>
                <w:rFonts w:ascii="Open Sans Light" w:eastAsia="Times New Roman" w:hAnsi="Open Sans Light" w:cs="Open Sans Light"/>
                <w:sz w:val="16"/>
                <w:szCs w:val="16"/>
                <w:lang w:eastAsia="it-IT"/>
              </w:rPr>
              <w:t>odello F24 che attesti l'avvenuto pagamento dell'I</w:t>
            </w:r>
            <w:r w:rsidRPr="000D0D62">
              <w:rPr>
                <w:rFonts w:ascii="Open Sans Light" w:eastAsia="Times New Roman" w:hAnsi="Open Sans Light" w:cs="Open Sans Light"/>
                <w:sz w:val="16"/>
                <w:szCs w:val="16"/>
                <w:lang w:eastAsia="it-IT"/>
              </w:rPr>
              <w:t>VA</w:t>
            </w:r>
            <w:r w:rsidR="00EF3A78" w:rsidRPr="000D0D62">
              <w:rPr>
                <w:rFonts w:ascii="Open Sans Light" w:eastAsia="Times New Roman" w:hAnsi="Open Sans Light" w:cs="Open Sans Light"/>
                <w:sz w:val="16"/>
                <w:szCs w:val="16"/>
                <w:lang w:eastAsia="it-IT"/>
              </w:rPr>
              <w:t xml:space="preserve"> non recuperabile</w:t>
            </w:r>
            <w:r w:rsidR="00AC29CF" w:rsidRPr="000D0D62">
              <w:rPr>
                <w:rFonts w:ascii="Open Sans Light" w:eastAsia="Times New Roman" w:hAnsi="Open Sans Light" w:cs="Open Sans Light"/>
                <w:sz w:val="16"/>
                <w:szCs w:val="16"/>
                <w:lang w:eastAsia="it-IT"/>
              </w:rPr>
              <w:t xml:space="preserve"> nonché altre imposte, tasse e contributi. </w:t>
            </w:r>
            <w:r w:rsidR="00352FC3" w:rsidRPr="000D0D62">
              <w:rPr>
                <w:rFonts w:ascii="Open Sans Light" w:eastAsia="Times New Roman" w:hAnsi="Open Sans Light" w:cs="Open Sans Light"/>
                <w:sz w:val="16"/>
                <w:szCs w:val="16"/>
                <w:lang w:eastAsia="it-IT"/>
              </w:rPr>
              <w:t xml:space="preserve">Nel caso di </w:t>
            </w:r>
            <w:r w:rsidR="00A52F1E" w:rsidRPr="000D0D62">
              <w:rPr>
                <w:rFonts w:ascii="Open Sans Light" w:eastAsia="Times New Roman" w:hAnsi="Open Sans Light" w:cs="Open Sans Light"/>
                <w:sz w:val="16"/>
                <w:szCs w:val="16"/>
                <w:lang w:eastAsia="it-IT"/>
              </w:rPr>
              <w:t>F24</w:t>
            </w:r>
            <w:r w:rsidR="00352FC3" w:rsidRPr="000D0D62">
              <w:rPr>
                <w:rFonts w:ascii="Open Sans Light" w:eastAsia="Times New Roman" w:hAnsi="Open Sans Light" w:cs="Open Sans Light"/>
                <w:sz w:val="16"/>
                <w:szCs w:val="16"/>
                <w:lang w:eastAsia="it-IT"/>
              </w:rPr>
              <w:t xml:space="preserve"> cumulativ</w:t>
            </w:r>
            <w:r w:rsidR="00A52F1E" w:rsidRPr="000D0D62">
              <w:rPr>
                <w:rFonts w:ascii="Open Sans Light" w:eastAsia="Times New Roman" w:hAnsi="Open Sans Light" w:cs="Open Sans Light"/>
                <w:sz w:val="16"/>
                <w:szCs w:val="16"/>
                <w:lang w:eastAsia="it-IT"/>
              </w:rPr>
              <w:t>o</w:t>
            </w:r>
            <w:r w:rsidR="00AC29CF" w:rsidRPr="000D0D62">
              <w:rPr>
                <w:rFonts w:ascii="Open Sans Light" w:eastAsia="Times New Roman" w:hAnsi="Open Sans Light" w:cs="Open Sans Light"/>
                <w:sz w:val="16"/>
                <w:szCs w:val="16"/>
                <w:lang w:eastAsia="it-IT"/>
              </w:rPr>
              <w:t xml:space="preserve">, il Soggetto </w:t>
            </w:r>
            <w:r w:rsidR="00DF7582">
              <w:rPr>
                <w:rFonts w:ascii="Open Sans Light" w:eastAsia="Times New Roman" w:hAnsi="Open Sans Light" w:cs="Open Sans Light"/>
                <w:sz w:val="16"/>
                <w:szCs w:val="16"/>
                <w:lang w:eastAsia="it-IT"/>
              </w:rPr>
              <w:t>a</w:t>
            </w:r>
            <w:r w:rsidR="00AC29CF" w:rsidRPr="000D0D62">
              <w:rPr>
                <w:rFonts w:ascii="Open Sans Light" w:eastAsia="Times New Roman" w:hAnsi="Open Sans Light" w:cs="Open Sans Light"/>
                <w:sz w:val="16"/>
                <w:szCs w:val="16"/>
                <w:lang w:eastAsia="it-IT"/>
              </w:rPr>
              <w:t xml:space="preserve">ttuatore </w:t>
            </w:r>
            <w:r w:rsidR="00352FC3" w:rsidRPr="000D0D62">
              <w:rPr>
                <w:rFonts w:ascii="Open Sans Light" w:eastAsia="Times New Roman" w:hAnsi="Open Sans Light" w:cs="Open Sans Light"/>
                <w:sz w:val="16"/>
                <w:szCs w:val="16"/>
                <w:lang w:eastAsia="it-IT"/>
              </w:rPr>
              <w:t xml:space="preserve">dovrà </w:t>
            </w:r>
            <w:r w:rsidR="00AC29CF" w:rsidRPr="000D0D62">
              <w:rPr>
                <w:rFonts w:ascii="Open Sans Light" w:eastAsia="Times New Roman" w:hAnsi="Open Sans Light" w:cs="Open Sans Light"/>
                <w:sz w:val="16"/>
                <w:szCs w:val="16"/>
                <w:lang w:eastAsia="it-IT"/>
              </w:rPr>
              <w:t xml:space="preserve">predisporre un’apposita </w:t>
            </w:r>
            <w:r w:rsidR="00EF3A78" w:rsidRPr="000D0D62">
              <w:rPr>
                <w:rFonts w:ascii="Open Sans Light" w:eastAsia="Times New Roman" w:hAnsi="Open Sans Light" w:cs="Open Sans Light"/>
                <w:sz w:val="16"/>
                <w:szCs w:val="16"/>
                <w:lang w:eastAsia="it-IT"/>
              </w:rPr>
              <w:t>DSAN</w:t>
            </w:r>
            <w:r w:rsidR="00AC29CF" w:rsidRPr="000D0D62">
              <w:rPr>
                <w:rFonts w:ascii="Open Sans Light" w:eastAsia="Times New Roman" w:hAnsi="Open Sans Light" w:cs="Open Sans Light"/>
                <w:sz w:val="16"/>
                <w:szCs w:val="16"/>
                <w:lang w:eastAsia="it-IT"/>
              </w:rPr>
              <w:t xml:space="preserve"> </w:t>
            </w:r>
            <w:r w:rsidR="00A52F1E" w:rsidRPr="000D0D62">
              <w:rPr>
                <w:rFonts w:ascii="Open Sans Light" w:eastAsia="Times New Roman" w:hAnsi="Open Sans Light" w:cs="Open Sans Light"/>
                <w:sz w:val="16"/>
                <w:szCs w:val="16"/>
                <w:lang w:eastAsia="it-IT"/>
              </w:rPr>
              <w:t>che dia evidenza degli importi rendicontati e i relativi codici tributo</w:t>
            </w:r>
            <w:r w:rsidR="00AC29CF" w:rsidRPr="000D0D62">
              <w:rPr>
                <w:rFonts w:ascii="Open Sans Light" w:eastAsia="Times New Roman" w:hAnsi="Open Sans Light" w:cs="Open Sans Light"/>
                <w:sz w:val="16"/>
                <w:szCs w:val="16"/>
                <w:lang w:eastAsia="it-IT"/>
              </w:rPr>
              <w:t>.</w:t>
            </w:r>
          </w:p>
        </w:tc>
      </w:tr>
      <w:tr w:rsidR="00AC29CF" w:rsidRPr="008905AC" w14:paraId="081D2D63" w14:textId="77777777" w:rsidTr="00AC29CF">
        <w:trPr>
          <w:trHeight w:val="348"/>
        </w:trPr>
        <w:tc>
          <w:tcPr>
            <w:tcW w:w="1636" w:type="dxa"/>
            <w:vMerge/>
            <w:vAlign w:val="center"/>
            <w:hideMark/>
          </w:tcPr>
          <w:p w14:paraId="60566B8B" w14:textId="77777777" w:rsidR="00AC29CF" w:rsidRPr="000D0D62" w:rsidRDefault="00AC29CF" w:rsidP="0043216D">
            <w:pPr>
              <w:spacing w:after="0" w:line="312" w:lineRule="auto"/>
              <w:rPr>
                <w:rFonts w:ascii="Open Sans Light" w:eastAsia="Times New Roman" w:hAnsi="Open Sans Light" w:cs="Open Sans Light"/>
                <w:b/>
                <w:bCs/>
                <w:i/>
                <w:iCs/>
                <w:sz w:val="16"/>
                <w:szCs w:val="16"/>
                <w:lang w:eastAsia="it-IT"/>
              </w:rPr>
            </w:pPr>
          </w:p>
        </w:tc>
        <w:tc>
          <w:tcPr>
            <w:tcW w:w="2142" w:type="dxa"/>
            <w:vMerge/>
            <w:vAlign w:val="center"/>
            <w:hideMark/>
          </w:tcPr>
          <w:p w14:paraId="6E68AA1B"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1750" w:type="dxa"/>
            <w:vMerge/>
            <w:vAlign w:val="center"/>
            <w:hideMark/>
          </w:tcPr>
          <w:p w14:paraId="4052BC41" w14:textId="77777777" w:rsidR="00AC29CF" w:rsidRPr="000D0D62" w:rsidRDefault="00AC29CF" w:rsidP="0043216D">
            <w:pPr>
              <w:spacing w:after="0" w:line="312" w:lineRule="auto"/>
              <w:rPr>
                <w:rFonts w:ascii="Open Sans Light" w:eastAsia="Times New Roman" w:hAnsi="Open Sans Light" w:cs="Open Sans Light"/>
                <w:b/>
                <w:bCs/>
                <w:sz w:val="16"/>
                <w:szCs w:val="16"/>
                <w:lang w:eastAsia="it-IT"/>
              </w:rPr>
            </w:pPr>
          </w:p>
        </w:tc>
        <w:tc>
          <w:tcPr>
            <w:tcW w:w="4106" w:type="dxa"/>
            <w:shd w:val="clear" w:color="000000" w:fill="FFFFFF"/>
            <w:vAlign w:val="center"/>
            <w:hideMark/>
          </w:tcPr>
          <w:p w14:paraId="410CD990" w14:textId="0CBF9128" w:rsidR="00923848" w:rsidRPr="000D0D62" w:rsidRDefault="00A52F1E" w:rsidP="0043216D">
            <w:pPr>
              <w:spacing w:after="0" w:line="312" w:lineRule="auto"/>
              <w:rPr>
                <w:rFonts w:ascii="Open Sans Light" w:eastAsia="Times New Roman" w:hAnsi="Open Sans Light" w:cs="Open Sans Light"/>
                <w:sz w:val="16"/>
                <w:szCs w:val="16"/>
                <w:lang w:eastAsia="it-IT"/>
              </w:rPr>
            </w:pPr>
            <w:r w:rsidRPr="000D0D62">
              <w:rPr>
                <w:rFonts w:ascii="Open Sans Light" w:eastAsia="Times New Roman" w:hAnsi="Open Sans Light" w:cs="Open Sans Light"/>
                <w:sz w:val="16"/>
                <w:szCs w:val="16"/>
                <w:lang w:eastAsia="it-IT"/>
              </w:rPr>
              <w:t>Verifica della corrispondenza</w:t>
            </w:r>
            <w:r w:rsidR="00AC29CF" w:rsidRPr="000D0D62">
              <w:rPr>
                <w:rFonts w:ascii="Open Sans Light" w:eastAsia="Times New Roman" w:hAnsi="Open Sans Light" w:cs="Open Sans Light"/>
                <w:sz w:val="16"/>
                <w:szCs w:val="16"/>
                <w:lang w:eastAsia="it-IT"/>
              </w:rPr>
              <w:t xml:space="preserve"> </w:t>
            </w:r>
            <w:r w:rsidRPr="000D0D62">
              <w:rPr>
                <w:rFonts w:ascii="Open Sans Light" w:eastAsia="Times New Roman" w:hAnsi="Open Sans Light" w:cs="Open Sans Light"/>
                <w:sz w:val="16"/>
                <w:szCs w:val="16"/>
                <w:lang w:eastAsia="it-IT"/>
              </w:rPr>
              <w:t xml:space="preserve">dei documenti giustificativi di spesa </w:t>
            </w:r>
            <w:r w:rsidR="00AC29CF" w:rsidRPr="000D0D62">
              <w:rPr>
                <w:rFonts w:ascii="Open Sans Light" w:eastAsia="Times New Roman" w:hAnsi="Open Sans Light" w:cs="Open Sans Light"/>
                <w:sz w:val="16"/>
                <w:szCs w:val="16"/>
                <w:lang w:eastAsia="it-IT"/>
              </w:rPr>
              <w:t xml:space="preserve">con quanto riportato </w:t>
            </w:r>
            <w:r w:rsidR="00EE7072">
              <w:rPr>
                <w:rFonts w:ascii="Open Sans Light" w:eastAsia="Times New Roman" w:hAnsi="Open Sans Light" w:cs="Open Sans Light"/>
                <w:sz w:val="16"/>
                <w:szCs w:val="16"/>
                <w:lang w:eastAsia="it-IT"/>
              </w:rPr>
              <w:t>nel rendiconto di progetto trasmesso</w:t>
            </w:r>
            <w:r w:rsidR="00AC29CF" w:rsidRPr="000D0D62">
              <w:rPr>
                <w:rFonts w:ascii="Open Sans Light" w:eastAsia="Times New Roman" w:hAnsi="Open Sans Light" w:cs="Open Sans Light"/>
                <w:sz w:val="16"/>
                <w:szCs w:val="16"/>
                <w:lang w:eastAsia="it-IT"/>
              </w:rPr>
              <w:t xml:space="preserve"> dal </w:t>
            </w:r>
            <w:r w:rsidRPr="000D0D62">
              <w:rPr>
                <w:rFonts w:ascii="Open Sans Light" w:eastAsia="Times New Roman" w:hAnsi="Open Sans Light" w:cs="Open Sans Light"/>
                <w:sz w:val="16"/>
                <w:szCs w:val="16"/>
                <w:lang w:eastAsia="it-IT"/>
              </w:rPr>
              <w:t xml:space="preserve">Soggetto </w:t>
            </w:r>
            <w:r w:rsidR="00E52D04" w:rsidRPr="000D0D62">
              <w:rPr>
                <w:rFonts w:ascii="Open Sans Light" w:eastAsia="Times New Roman" w:hAnsi="Open Sans Light" w:cs="Open Sans Light"/>
                <w:sz w:val="16"/>
                <w:szCs w:val="16"/>
                <w:lang w:eastAsia="it-IT"/>
              </w:rPr>
              <w:t>a</w:t>
            </w:r>
            <w:r w:rsidRPr="000D0D62">
              <w:rPr>
                <w:rFonts w:ascii="Open Sans Light" w:eastAsia="Times New Roman" w:hAnsi="Open Sans Light" w:cs="Open Sans Light"/>
                <w:sz w:val="16"/>
                <w:szCs w:val="16"/>
                <w:lang w:eastAsia="it-IT"/>
              </w:rPr>
              <w:t>ttuatore</w:t>
            </w:r>
            <w:r w:rsidR="00E52D04" w:rsidRPr="000D0D62">
              <w:rPr>
                <w:rFonts w:ascii="Open Sans Light" w:eastAsia="Times New Roman" w:hAnsi="Open Sans Light" w:cs="Open Sans Light"/>
                <w:sz w:val="16"/>
                <w:szCs w:val="16"/>
                <w:lang w:eastAsia="it-IT"/>
              </w:rPr>
              <w:t>.</w:t>
            </w:r>
          </w:p>
        </w:tc>
      </w:tr>
    </w:tbl>
    <w:p w14:paraId="53033AC6" w14:textId="7E2937EB" w:rsidR="00DB3601" w:rsidRDefault="00DB3601" w:rsidP="000D0D62">
      <w:pPr>
        <w:spacing w:line="312" w:lineRule="auto"/>
        <w:rPr>
          <w:rFonts w:ascii="Open Sans Light" w:eastAsia="Calibri Light" w:hAnsi="Open Sans Light" w:cs="Open Sans Light"/>
          <w:b/>
          <w:color w:val="0070C0"/>
          <w:sz w:val="28"/>
          <w:szCs w:val="28"/>
        </w:rPr>
      </w:pPr>
    </w:p>
    <w:p w14:paraId="0E533559" w14:textId="77777777" w:rsidR="00DB3601" w:rsidRDefault="00DB3601">
      <w:pPr>
        <w:rPr>
          <w:rFonts w:ascii="Open Sans Light" w:eastAsia="Calibri Light" w:hAnsi="Open Sans Light" w:cs="Open Sans Light"/>
          <w:b/>
          <w:color w:val="0070C0"/>
          <w:sz w:val="28"/>
          <w:szCs w:val="28"/>
        </w:rPr>
      </w:pPr>
      <w:r>
        <w:rPr>
          <w:rFonts w:ascii="Open Sans Light" w:eastAsia="Calibri Light" w:hAnsi="Open Sans Light" w:cs="Open Sans Light"/>
          <w:b/>
          <w:color w:val="0070C0"/>
          <w:sz w:val="28"/>
          <w:szCs w:val="28"/>
        </w:rPr>
        <w:br w:type="page"/>
      </w:r>
    </w:p>
    <w:p w14:paraId="6ABB5330" w14:textId="0CB9E7EE" w:rsidR="003038AB" w:rsidRPr="006C2088" w:rsidRDefault="003038AB" w:rsidP="006C2088">
      <w:pPr>
        <w:pStyle w:val="Titolo1"/>
        <w:jc w:val="both"/>
        <w:rPr>
          <w:sz w:val="24"/>
          <w:szCs w:val="24"/>
        </w:rPr>
      </w:pPr>
      <w:bookmarkStart w:id="4" w:name="_Toc150865372"/>
      <w:r w:rsidRPr="006C2088">
        <w:rPr>
          <w:sz w:val="24"/>
          <w:szCs w:val="24"/>
        </w:rPr>
        <w:lastRenderedPageBreak/>
        <w:t>INVESTIMENTI IN ATTREZZATURE, MATERIALI E APPARECCHIATURE</w:t>
      </w:r>
      <w:bookmarkEnd w:id="4"/>
    </w:p>
    <w:p w14:paraId="65FA0CF0" w14:textId="2CE193EE" w:rsidR="00F1416A" w:rsidRDefault="00F1416A" w:rsidP="00111182">
      <w:pPr>
        <w:spacing w:line="276" w:lineRule="auto"/>
        <w:jc w:val="both"/>
        <w:rPr>
          <w:rFonts w:ascii="Open Sans Light" w:hAnsi="Open Sans Light" w:cs="Open Sans Light"/>
        </w:rPr>
      </w:pPr>
      <w:r>
        <w:rPr>
          <w:rFonts w:ascii="Open Sans Light" w:hAnsi="Open Sans Light" w:cs="Open Sans Light"/>
        </w:rPr>
        <w:t>S</w:t>
      </w:r>
      <w:r w:rsidR="00F26AEB" w:rsidRPr="00111182">
        <w:rPr>
          <w:rFonts w:ascii="Open Sans Light" w:hAnsi="Open Sans Light" w:cs="Open Sans Light"/>
        </w:rPr>
        <w:t>ono a</w:t>
      </w:r>
      <w:r w:rsidR="00F26AEB">
        <w:rPr>
          <w:rFonts w:ascii="Open Sans Light" w:hAnsi="Open Sans Light" w:cs="Open Sans Light"/>
        </w:rPr>
        <w:t>mmissibili le spese relative all</w:t>
      </w:r>
      <w:r>
        <w:rPr>
          <w:rFonts w:ascii="Open Sans Light" w:hAnsi="Open Sans Light" w:cs="Open Sans Light"/>
        </w:rPr>
        <w:t>’acquisto e posa in opera delle</w:t>
      </w:r>
      <w:r w:rsidR="00F26AEB">
        <w:rPr>
          <w:rFonts w:ascii="Open Sans Light" w:hAnsi="Open Sans Light" w:cs="Open Sans Light"/>
        </w:rPr>
        <w:t xml:space="preserve"> </w:t>
      </w:r>
      <w:r w:rsidR="00641C23">
        <w:rPr>
          <w:rFonts w:ascii="Open Sans Light" w:hAnsi="Open Sans Light" w:cs="Open Sans Light"/>
        </w:rPr>
        <w:t xml:space="preserve">attrezzature sportive. </w:t>
      </w:r>
    </w:p>
    <w:p w14:paraId="7FBAE9B5" w14:textId="6A68510F" w:rsidR="00F26AEB" w:rsidRDefault="00641C23" w:rsidP="00111182">
      <w:pPr>
        <w:spacing w:line="276" w:lineRule="auto"/>
        <w:jc w:val="both"/>
        <w:rPr>
          <w:rFonts w:ascii="Open Sans Light" w:hAnsi="Open Sans Light" w:cs="Open Sans Light"/>
        </w:rPr>
      </w:pPr>
      <w:r>
        <w:rPr>
          <w:rFonts w:ascii="Open Sans Light" w:hAnsi="Open Sans Light" w:cs="Open Sans Light"/>
        </w:rPr>
        <w:t>Nel caso di interventi finanziati nell’ambito de</w:t>
      </w:r>
      <w:r w:rsidR="00F1416A">
        <w:rPr>
          <w:rFonts w:ascii="Open Sans Light" w:hAnsi="Open Sans Light" w:cs="Open Sans Light"/>
        </w:rPr>
        <w:t>gli</w:t>
      </w:r>
      <w:r>
        <w:rPr>
          <w:rFonts w:ascii="Open Sans Light" w:hAnsi="Open Sans Light" w:cs="Open Sans Light"/>
        </w:rPr>
        <w:t xml:space="preserve"> Avvisi</w:t>
      </w:r>
      <w:r w:rsidR="00F1416A">
        <w:rPr>
          <w:rFonts w:ascii="Open Sans Light" w:hAnsi="Open Sans Light" w:cs="Open Sans Light"/>
        </w:rPr>
        <w:t xml:space="preserve"> pubblici del 23.03.2022 </w:t>
      </w:r>
      <w:r w:rsidR="00CD53D6">
        <w:rPr>
          <w:rFonts w:ascii="Open Sans Light" w:hAnsi="Open Sans Light" w:cs="Open Sans Light"/>
        </w:rPr>
        <w:t xml:space="preserve">per la prima e </w:t>
      </w:r>
      <w:r w:rsidR="00410BF9">
        <w:rPr>
          <w:rFonts w:ascii="Open Sans Light" w:hAnsi="Open Sans Light" w:cs="Open Sans Light"/>
        </w:rPr>
        <w:t>seconda linea di intervento</w:t>
      </w:r>
      <w:r w:rsidR="003356D7">
        <w:rPr>
          <w:rFonts w:ascii="Open Sans Light" w:hAnsi="Open Sans Light" w:cs="Open Sans Light"/>
        </w:rPr>
        <w:t xml:space="preserve"> (Cluster 1, 2, 3)</w:t>
      </w:r>
      <w:r w:rsidR="00410BF9">
        <w:rPr>
          <w:rFonts w:ascii="Open Sans Light" w:hAnsi="Open Sans Light" w:cs="Open Sans Light"/>
        </w:rPr>
        <w:t xml:space="preserve">, </w:t>
      </w:r>
      <w:r>
        <w:rPr>
          <w:rFonts w:ascii="Open Sans Light" w:hAnsi="Open Sans Light" w:cs="Open Sans Light"/>
        </w:rPr>
        <w:t xml:space="preserve">le attrezzature sportive sono ammissibili nei limiti del 10% del contributo richiesto. </w:t>
      </w:r>
    </w:p>
    <w:p w14:paraId="27000505" w14:textId="09BFBFA2" w:rsidR="00F1416A" w:rsidRPr="00111182" w:rsidRDefault="00F1416A" w:rsidP="00F1416A">
      <w:pPr>
        <w:spacing w:line="276" w:lineRule="auto"/>
        <w:jc w:val="both"/>
        <w:rPr>
          <w:rFonts w:ascii="Open Sans Light" w:hAnsi="Open Sans Light" w:cs="Open Sans Light"/>
        </w:rPr>
      </w:pPr>
      <w:r>
        <w:rPr>
          <w:rFonts w:ascii="Open Sans Light" w:hAnsi="Open Sans Light" w:cs="Open Sans Light"/>
        </w:rPr>
        <w:t>Nel caso della terza linea di intervento, i</w:t>
      </w:r>
      <w:r w:rsidRPr="00F1416A">
        <w:rPr>
          <w:rFonts w:ascii="Open Sans Light" w:hAnsi="Open Sans Light" w:cs="Open Sans Light"/>
        </w:rPr>
        <w:t xml:space="preserve">l finanziamento </w:t>
      </w:r>
      <w:r w:rsidR="00036F3E">
        <w:rPr>
          <w:rFonts w:ascii="Open Sans Light" w:hAnsi="Open Sans Light" w:cs="Open Sans Light"/>
        </w:rPr>
        <w:t>può</w:t>
      </w:r>
      <w:r>
        <w:rPr>
          <w:rFonts w:ascii="Open Sans Light" w:hAnsi="Open Sans Light" w:cs="Open Sans Light"/>
        </w:rPr>
        <w:t xml:space="preserve"> </w:t>
      </w:r>
      <w:r w:rsidRPr="00F1416A">
        <w:rPr>
          <w:rFonts w:ascii="Open Sans Light" w:hAnsi="Open Sans Light" w:cs="Open Sans Light"/>
        </w:rPr>
        <w:t>essere utilizzato per la fornitura e la completa posa in opera delle attrezzature (possono essere pertanto</w:t>
      </w:r>
      <w:r>
        <w:rPr>
          <w:rFonts w:ascii="Open Sans Light" w:hAnsi="Open Sans Light" w:cs="Open Sans Light"/>
        </w:rPr>
        <w:t xml:space="preserve"> </w:t>
      </w:r>
      <w:r w:rsidRPr="00F1416A">
        <w:rPr>
          <w:rFonts w:ascii="Open Sans Light" w:hAnsi="Open Sans Light" w:cs="Open Sans Light"/>
        </w:rPr>
        <w:t>ricomprese le spese per la realizzazione dei plinti strettamente necessari all’ancoraggio delle</w:t>
      </w:r>
      <w:r>
        <w:rPr>
          <w:rFonts w:ascii="Open Sans Light" w:hAnsi="Open Sans Light" w:cs="Open Sans Light"/>
        </w:rPr>
        <w:t xml:space="preserve"> </w:t>
      </w:r>
      <w:r w:rsidRPr="00F1416A">
        <w:rPr>
          <w:rFonts w:ascii="Open Sans Light" w:hAnsi="Open Sans Light" w:cs="Open Sans Light"/>
        </w:rPr>
        <w:t>attrezzature)</w:t>
      </w:r>
      <w:r>
        <w:rPr>
          <w:rFonts w:ascii="Open Sans Light" w:hAnsi="Open Sans Light" w:cs="Open Sans Light"/>
        </w:rPr>
        <w:t>.</w:t>
      </w:r>
      <w:r w:rsidR="00757713">
        <w:rPr>
          <w:rStyle w:val="Rimandonotaapidipagina"/>
          <w:rFonts w:ascii="Open Sans Light" w:hAnsi="Open Sans Light" w:cs="Open Sans Light"/>
        </w:rPr>
        <w:footnoteReference w:id="5"/>
      </w:r>
    </w:p>
    <w:p w14:paraId="2A51C094" w14:textId="3BF84FD1" w:rsidR="003038AB" w:rsidRPr="00266E17" w:rsidRDefault="003038AB" w:rsidP="007C20C3">
      <w:pPr>
        <w:spacing w:line="276" w:lineRule="auto"/>
        <w:jc w:val="both"/>
        <w:rPr>
          <w:rFonts w:ascii="Open Sans Light" w:hAnsi="Open Sans Light" w:cs="Open Sans Light"/>
        </w:rPr>
      </w:pPr>
      <w:r w:rsidRPr="00266E17">
        <w:rPr>
          <w:rFonts w:ascii="Open Sans Light" w:hAnsi="Open Sans Light" w:cs="Open Sans Light"/>
        </w:rPr>
        <w:t xml:space="preserve">Tra gli investimenti </w:t>
      </w:r>
      <w:r w:rsidR="00D5004F">
        <w:rPr>
          <w:rFonts w:ascii="Open Sans Light" w:hAnsi="Open Sans Light" w:cs="Open Sans Light"/>
        </w:rPr>
        <w:t xml:space="preserve">in attrezzature </w:t>
      </w:r>
      <w:r w:rsidRPr="00266E17">
        <w:rPr>
          <w:rFonts w:ascii="Open Sans Light" w:hAnsi="Open Sans Light" w:cs="Open Sans Light"/>
        </w:rPr>
        <w:t>rientrano</w:t>
      </w:r>
      <w:r w:rsidR="000C5225">
        <w:rPr>
          <w:rFonts w:ascii="Open Sans Light" w:hAnsi="Open Sans Light" w:cs="Open Sans Light"/>
        </w:rPr>
        <w:t xml:space="preserve"> </w:t>
      </w:r>
      <w:r w:rsidRPr="00266E17">
        <w:rPr>
          <w:rFonts w:ascii="Open Sans Light" w:hAnsi="Open Sans Light" w:cs="Open Sans Light"/>
        </w:rPr>
        <w:t xml:space="preserve">le spese sostenute per l’acquisto </w:t>
      </w:r>
      <w:r w:rsidR="00757713">
        <w:rPr>
          <w:rFonts w:ascii="Open Sans Light" w:hAnsi="Open Sans Light" w:cs="Open Sans Light"/>
        </w:rPr>
        <w:t>e</w:t>
      </w:r>
      <w:r w:rsidRPr="00266E17">
        <w:rPr>
          <w:rFonts w:ascii="Open Sans Light" w:hAnsi="Open Sans Light" w:cs="Open Sans Light"/>
        </w:rPr>
        <w:t xml:space="preserve"> i costi accessori all'acquisto dei beni </w:t>
      </w:r>
      <w:r w:rsidR="003701FE" w:rsidRPr="00266E17">
        <w:rPr>
          <w:rFonts w:ascii="Open Sans Light" w:hAnsi="Open Sans Light" w:cs="Open Sans Light"/>
        </w:rPr>
        <w:t>(</w:t>
      </w:r>
      <w:r w:rsidRPr="00266E17">
        <w:rPr>
          <w:rFonts w:ascii="Open Sans Light" w:hAnsi="Open Sans Light" w:cs="Open Sans Light"/>
        </w:rPr>
        <w:t>ad esempio trasporto, installazione, consegna, ecc</w:t>
      </w:r>
      <w:r w:rsidR="003701FE" w:rsidRPr="00266E17">
        <w:rPr>
          <w:rFonts w:ascii="Open Sans Light" w:hAnsi="Open Sans Light" w:cs="Open Sans Light"/>
        </w:rPr>
        <w:t>.)</w:t>
      </w:r>
      <w:r w:rsidRPr="00266E17">
        <w:rPr>
          <w:rFonts w:ascii="Open Sans Light" w:hAnsi="Open Sans Light" w:cs="Open Sans Light"/>
        </w:rPr>
        <w:t>.</w:t>
      </w:r>
      <w:r w:rsidR="00FC13C3" w:rsidRPr="00266E17">
        <w:rPr>
          <w:rFonts w:ascii="Open Sans Light" w:hAnsi="Open Sans Light" w:cs="Open Sans Light"/>
        </w:rPr>
        <w:t xml:space="preserve"> </w:t>
      </w:r>
      <w:r w:rsidRPr="00266E17">
        <w:rPr>
          <w:rFonts w:ascii="Open Sans Light" w:hAnsi="Open Sans Light" w:cs="Open Sans Light"/>
        </w:rPr>
        <w:t>L'acquisto delle attrezzature, macchinari e materiali deve avvenire nel rispetto della normativa vigente in materia di contratti pubblici.</w:t>
      </w:r>
    </w:p>
    <w:p w14:paraId="42DAFD70" w14:textId="55D4BDC5" w:rsidR="008747BB" w:rsidRDefault="008747BB" w:rsidP="0043216D">
      <w:pPr>
        <w:spacing w:line="312" w:lineRule="auto"/>
        <w:jc w:val="both"/>
        <w:rPr>
          <w:rFonts w:ascii="Open Sans Light" w:hAnsi="Open Sans Light" w:cs="Open Sans Light"/>
          <w:sz w:val="8"/>
          <w:szCs w:val="8"/>
        </w:rPr>
      </w:pPr>
    </w:p>
    <w:p w14:paraId="5D811DD5" w14:textId="025E24C3" w:rsidR="00EC54FC" w:rsidRPr="00EC54FC" w:rsidRDefault="00EC54FC" w:rsidP="0043216D">
      <w:pPr>
        <w:spacing w:line="312" w:lineRule="auto"/>
        <w:jc w:val="both"/>
        <w:rPr>
          <w:rFonts w:ascii="Open Sans Light" w:hAnsi="Open Sans Light" w:cs="Open Sans Light"/>
          <w:b/>
          <w:bCs/>
          <w:sz w:val="20"/>
          <w:szCs w:val="20"/>
        </w:rPr>
      </w:pPr>
      <w:r>
        <w:rPr>
          <w:rFonts w:ascii="Open Sans Light" w:hAnsi="Open Sans Light" w:cs="Open Sans Light"/>
          <w:b/>
          <w:bCs/>
          <w:sz w:val="20"/>
          <w:szCs w:val="20"/>
        </w:rPr>
        <w:t>Tabella 2: Spese ammissibili per investimenti in attrezzatura, materiali e apparecchiature</w:t>
      </w:r>
    </w:p>
    <w:tbl>
      <w:tblPr>
        <w:tblW w:w="10060" w:type="dxa"/>
        <w:tblBorders>
          <w:top w:val="single" w:sz="4" w:space="0" w:color="69C072"/>
          <w:left w:val="single" w:sz="4" w:space="0" w:color="69C072"/>
          <w:bottom w:val="single" w:sz="4" w:space="0" w:color="69C072"/>
          <w:right w:val="single" w:sz="4" w:space="0" w:color="69C072"/>
          <w:insideH w:val="single" w:sz="4" w:space="0" w:color="69C072"/>
          <w:insideV w:val="single" w:sz="4" w:space="0" w:color="69C072"/>
        </w:tblBorders>
        <w:tblCellMar>
          <w:left w:w="70" w:type="dxa"/>
          <w:right w:w="70" w:type="dxa"/>
        </w:tblCellMar>
        <w:tblLook w:val="04A0" w:firstRow="1" w:lastRow="0" w:firstColumn="1" w:lastColumn="0" w:noHBand="0" w:noVBand="1"/>
      </w:tblPr>
      <w:tblGrid>
        <w:gridCol w:w="1793"/>
        <w:gridCol w:w="1929"/>
        <w:gridCol w:w="2369"/>
        <w:gridCol w:w="3969"/>
      </w:tblGrid>
      <w:tr w:rsidR="00A37A0C" w:rsidRPr="00A37A0C" w14:paraId="392CE327" w14:textId="77777777" w:rsidTr="00FC13C3">
        <w:trPr>
          <w:trHeight w:val="1056"/>
        </w:trPr>
        <w:tc>
          <w:tcPr>
            <w:tcW w:w="1793" w:type="dxa"/>
            <w:shd w:val="clear" w:color="auto" w:fill="0078C1"/>
            <w:vAlign w:val="center"/>
            <w:hideMark/>
          </w:tcPr>
          <w:p w14:paraId="71B26C4B" w14:textId="77777777" w:rsidR="00A37A0C" w:rsidRPr="00AC611C" w:rsidRDefault="00A37A0C"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AC611C">
              <w:rPr>
                <w:rFonts w:ascii="Open Sans Light" w:eastAsia="Times New Roman" w:hAnsi="Open Sans Light" w:cs="Open Sans Light"/>
                <w:b/>
                <w:bCs/>
                <w:color w:val="FFFFFF" w:themeColor="background1"/>
                <w:sz w:val="16"/>
                <w:szCs w:val="16"/>
                <w:lang w:eastAsia="it-IT"/>
              </w:rPr>
              <w:t>TIPOLOGIA SPESA</w:t>
            </w:r>
          </w:p>
        </w:tc>
        <w:tc>
          <w:tcPr>
            <w:tcW w:w="1929" w:type="dxa"/>
            <w:shd w:val="clear" w:color="auto" w:fill="0078C1"/>
            <w:noWrap/>
            <w:vAlign w:val="center"/>
            <w:hideMark/>
          </w:tcPr>
          <w:p w14:paraId="64F1642B" w14:textId="77777777" w:rsidR="00A37A0C" w:rsidRPr="00AC611C" w:rsidRDefault="00A37A0C"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AC611C">
              <w:rPr>
                <w:rFonts w:ascii="Open Sans Light" w:eastAsia="Times New Roman" w:hAnsi="Open Sans Light" w:cs="Open Sans Light"/>
                <w:b/>
                <w:bCs/>
                <w:color w:val="FFFFFF" w:themeColor="background1"/>
                <w:sz w:val="16"/>
                <w:szCs w:val="16"/>
                <w:lang w:eastAsia="it-IT"/>
              </w:rPr>
              <w:t>TIPO DOCUMENTI</w:t>
            </w:r>
          </w:p>
        </w:tc>
        <w:tc>
          <w:tcPr>
            <w:tcW w:w="2369" w:type="dxa"/>
            <w:shd w:val="clear" w:color="auto" w:fill="0078C1"/>
            <w:vAlign w:val="center"/>
            <w:hideMark/>
          </w:tcPr>
          <w:p w14:paraId="1B9CA741" w14:textId="77777777" w:rsidR="00A37A0C" w:rsidRPr="00AC611C" w:rsidRDefault="00A37A0C"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AC611C">
              <w:rPr>
                <w:rFonts w:ascii="Open Sans Light" w:eastAsia="Times New Roman" w:hAnsi="Open Sans Light" w:cs="Open Sans Light"/>
                <w:b/>
                <w:bCs/>
                <w:color w:val="FFFFFF" w:themeColor="background1"/>
                <w:sz w:val="16"/>
                <w:szCs w:val="16"/>
                <w:lang w:eastAsia="it-IT"/>
              </w:rPr>
              <w:t>DOCUMENTAZIONE MINIMA DA TRASMETTERE IN ALLEGATO ALLA DOMANDA DI PAGAMENTO</w:t>
            </w:r>
          </w:p>
        </w:tc>
        <w:tc>
          <w:tcPr>
            <w:tcW w:w="3969" w:type="dxa"/>
            <w:shd w:val="clear" w:color="auto" w:fill="0078C1"/>
            <w:vAlign w:val="center"/>
            <w:hideMark/>
          </w:tcPr>
          <w:p w14:paraId="63C93616" w14:textId="17D6638D" w:rsidR="00A37A0C" w:rsidRPr="00AC611C" w:rsidRDefault="00D749F4" w:rsidP="0043216D">
            <w:pPr>
              <w:spacing w:after="0" w:line="312" w:lineRule="auto"/>
              <w:jc w:val="center"/>
              <w:rPr>
                <w:rFonts w:ascii="Open Sans Light" w:eastAsia="Times New Roman" w:hAnsi="Open Sans Light" w:cs="Open Sans Light"/>
                <w:b/>
                <w:bCs/>
                <w:color w:val="FFFFFF" w:themeColor="background1"/>
                <w:sz w:val="16"/>
                <w:szCs w:val="16"/>
                <w:lang w:eastAsia="it-IT"/>
              </w:rPr>
            </w:pPr>
            <w:r w:rsidRPr="00B838D8">
              <w:rPr>
                <w:rFonts w:ascii="Open Sans Light" w:eastAsia="Times New Roman" w:hAnsi="Open Sans Light" w:cs="Open Sans Light"/>
                <w:b/>
                <w:bCs/>
                <w:color w:val="FFFFFF" w:themeColor="background1"/>
                <w:sz w:val="16"/>
                <w:szCs w:val="16"/>
                <w:lang w:eastAsia="it-IT"/>
              </w:rPr>
              <w:t>C</w:t>
            </w:r>
            <w:r>
              <w:rPr>
                <w:rFonts w:ascii="Open Sans Light" w:eastAsia="Times New Roman" w:hAnsi="Open Sans Light" w:cs="Open Sans Light"/>
                <w:b/>
                <w:bCs/>
                <w:color w:val="FFFFFF" w:themeColor="background1"/>
                <w:sz w:val="16"/>
                <w:szCs w:val="16"/>
                <w:lang w:eastAsia="it-IT"/>
              </w:rPr>
              <w:t>ONTROLLI DELL’AMMINISTRAZIONE TITOLARE</w:t>
            </w:r>
          </w:p>
        </w:tc>
      </w:tr>
      <w:tr w:rsidR="00766B69" w:rsidRPr="00A37A0C" w14:paraId="125CEC17" w14:textId="77777777" w:rsidTr="00FC13C3">
        <w:trPr>
          <w:trHeight w:val="454"/>
        </w:trPr>
        <w:tc>
          <w:tcPr>
            <w:tcW w:w="1793" w:type="dxa"/>
            <w:vMerge w:val="restart"/>
            <w:shd w:val="clear" w:color="auto" w:fill="auto"/>
            <w:vAlign w:val="center"/>
          </w:tcPr>
          <w:p w14:paraId="0A131DFF" w14:textId="42FCAE1A" w:rsidR="00766B69" w:rsidRPr="00AC611C" w:rsidRDefault="00766B69" w:rsidP="00766B69">
            <w:pPr>
              <w:spacing w:after="0" w:line="312" w:lineRule="auto"/>
              <w:jc w:val="center"/>
              <w:rPr>
                <w:rFonts w:ascii="Open Sans Light" w:eastAsia="Times New Roman" w:hAnsi="Open Sans Light" w:cs="Open Sans Light"/>
                <w:b/>
                <w:bCs/>
                <w:i/>
                <w:iCs/>
                <w:sz w:val="16"/>
                <w:szCs w:val="16"/>
                <w:lang w:eastAsia="it-IT"/>
              </w:rPr>
            </w:pPr>
            <w:r w:rsidRPr="00AC611C">
              <w:rPr>
                <w:rFonts w:ascii="Open Sans Light" w:eastAsia="Times New Roman" w:hAnsi="Open Sans Light" w:cs="Open Sans Light"/>
                <w:b/>
                <w:bCs/>
                <w:i/>
                <w:iCs/>
                <w:sz w:val="16"/>
                <w:szCs w:val="16"/>
                <w:lang w:eastAsia="it-IT"/>
              </w:rPr>
              <w:t>INVESTIMENTI INATTREZZATURE, MATERIALI E APPARECCHIATURE</w:t>
            </w:r>
          </w:p>
        </w:tc>
        <w:tc>
          <w:tcPr>
            <w:tcW w:w="1929" w:type="dxa"/>
            <w:vMerge w:val="restart"/>
            <w:shd w:val="clear" w:color="auto" w:fill="auto"/>
            <w:vAlign w:val="center"/>
            <w:hideMark/>
          </w:tcPr>
          <w:p w14:paraId="1A727669" w14:textId="77777777" w:rsidR="00766B69" w:rsidRPr="00AC611C" w:rsidRDefault="00766B69" w:rsidP="00766B69">
            <w:pPr>
              <w:spacing w:after="0" w:line="312" w:lineRule="auto"/>
              <w:jc w:val="center"/>
              <w:rPr>
                <w:rFonts w:ascii="Open Sans Light" w:eastAsia="Times New Roman" w:hAnsi="Open Sans Light" w:cs="Open Sans Light"/>
                <w:b/>
                <w:bCs/>
                <w:sz w:val="16"/>
                <w:szCs w:val="16"/>
                <w:lang w:eastAsia="it-IT"/>
              </w:rPr>
            </w:pPr>
            <w:r w:rsidRPr="00AC611C">
              <w:rPr>
                <w:rFonts w:ascii="Open Sans Light" w:eastAsia="Times New Roman" w:hAnsi="Open Sans Light" w:cs="Open Sans Light"/>
                <w:b/>
                <w:bCs/>
                <w:sz w:val="16"/>
                <w:szCs w:val="16"/>
                <w:lang w:eastAsia="it-IT"/>
              </w:rPr>
              <w:t>DOCUMENTAZIONE GIUSTIFICATIVA DELLA SPESA</w:t>
            </w:r>
          </w:p>
        </w:tc>
        <w:tc>
          <w:tcPr>
            <w:tcW w:w="2369" w:type="dxa"/>
            <w:vMerge w:val="restart"/>
            <w:shd w:val="clear" w:color="auto" w:fill="auto"/>
            <w:vAlign w:val="center"/>
            <w:hideMark/>
          </w:tcPr>
          <w:p w14:paraId="34356B85" w14:textId="77777777" w:rsidR="00766B69" w:rsidRPr="00AC611C" w:rsidRDefault="00766B69" w:rsidP="00766B69">
            <w:pPr>
              <w:spacing w:after="0" w:line="312" w:lineRule="auto"/>
              <w:jc w:val="center"/>
              <w:rPr>
                <w:rFonts w:ascii="Open Sans Light" w:eastAsia="Times New Roman" w:hAnsi="Open Sans Light" w:cs="Open Sans Light"/>
                <w:b/>
                <w:bCs/>
                <w:sz w:val="16"/>
                <w:szCs w:val="16"/>
                <w:lang w:eastAsia="it-IT"/>
              </w:rPr>
            </w:pPr>
            <w:r w:rsidRPr="00AC611C">
              <w:rPr>
                <w:rFonts w:ascii="Open Sans Light" w:eastAsia="Times New Roman" w:hAnsi="Open Sans Light" w:cs="Open Sans Light"/>
                <w:b/>
                <w:bCs/>
                <w:sz w:val="16"/>
                <w:szCs w:val="16"/>
                <w:lang w:eastAsia="it-IT"/>
              </w:rPr>
              <w:t>FATTURE</w:t>
            </w:r>
          </w:p>
        </w:tc>
        <w:tc>
          <w:tcPr>
            <w:tcW w:w="3969" w:type="dxa"/>
            <w:vMerge w:val="restart"/>
            <w:shd w:val="clear" w:color="000000" w:fill="FFFFFF"/>
            <w:vAlign w:val="center"/>
            <w:hideMark/>
          </w:tcPr>
          <w:p w14:paraId="006A8AD6" w14:textId="2C306B12" w:rsidR="00766B69" w:rsidRPr="00AC611C" w:rsidRDefault="00766B69" w:rsidP="00766B69">
            <w:pPr>
              <w:spacing w:after="0" w:line="312" w:lineRule="auto"/>
              <w:rPr>
                <w:rFonts w:ascii="Open Sans Light" w:eastAsia="Times New Roman" w:hAnsi="Open Sans Light" w:cs="Open Sans Light"/>
                <w:sz w:val="16"/>
                <w:szCs w:val="16"/>
                <w:lang w:eastAsia="it-IT"/>
              </w:rPr>
            </w:pPr>
            <w:r w:rsidRPr="00AC611C">
              <w:rPr>
                <w:rFonts w:ascii="Open Sans Light" w:eastAsia="Times New Roman" w:hAnsi="Open Sans Light" w:cs="Open Sans Light"/>
                <w:sz w:val="16"/>
                <w:szCs w:val="16"/>
                <w:lang w:eastAsia="it-IT"/>
              </w:rPr>
              <w:t xml:space="preserve">Verifica degli estremi della fattura rispetto a quanto riportato </w:t>
            </w:r>
            <w:r w:rsidR="00EE7072">
              <w:rPr>
                <w:rFonts w:ascii="Open Sans Light" w:eastAsia="Times New Roman" w:hAnsi="Open Sans Light" w:cs="Open Sans Light"/>
                <w:sz w:val="16"/>
                <w:szCs w:val="16"/>
                <w:lang w:eastAsia="it-IT"/>
              </w:rPr>
              <w:t>nel rendiconto di progetto trasmesso</w:t>
            </w:r>
            <w:r w:rsidR="00EE7072" w:rsidRPr="000D0D62">
              <w:rPr>
                <w:rFonts w:ascii="Open Sans Light" w:eastAsia="Times New Roman" w:hAnsi="Open Sans Light" w:cs="Open Sans Light"/>
                <w:sz w:val="16"/>
                <w:szCs w:val="16"/>
                <w:lang w:eastAsia="it-IT"/>
              </w:rPr>
              <w:t xml:space="preserve"> </w:t>
            </w:r>
            <w:r w:rsidRPr="00AC611C">
              <w:rPr>
                <w:rFonts w:ascii="Open Sans Light" w:eastAsia="Times New Roman" w:hAnsi="Open Sans Light" w:cs="Open Sans Light"/>
                <w:sz w:val="16"/>
                <w:szCs w:val="16"/>
                <w:lang w:eastAsia="it-IT"/>
              </w:rPr>
              <w:t>dal Soggetto attuatore.</w:t>
            </w:r>
          </w:p>
        </w:tc>
      </w:tr>
      <w:tr w:rsidR="00766B69" w:rsidRPr="00A37A0C" w14:paraId="11FAA8BC" w14:textId="77777777" w:rsidTr="00FC13C3">
        <w:trPr>
          <w:trHeight w:val="450"/>
        </w:trPr>
        <w:tc>
          <w:tcPr>
            <w:tcW w:w="1793" w:type="dxa"/>
            <w:vMerge/>
            <w:vAlign w:val="center"/>
            <w:hideMark/>
          </w:tcPr>
          <w:p w14:paraId="11D9F89D"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72235E3C"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51E31905"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1043C8BC"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72A9BDB9" w14:textId="77777777" w:rsidTr="00FC13C3">
        <w:trPr>
          <w:trHeight w:val="450"/>
        </w:trPr>
        <w:tc>
          <w:tcPr>
            <w:tcW w:w="1793" w:type="dxa"/>
            <w:vMerge/>
            <w:vAlign w:val="center"/>
            <w:hideMark/>
          </w:tcPr>
          <w:p w14:paraId="5827EB71"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0E804245"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697AF9FA"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restart"/>
            <w:shd w:val="clear" w:color="000000" w:fill="FFFFFF"/>
            <w:vAlign w:val="center"/>
            <w:hideMark/>
          </w:tcPr>
          <w:p w14:paraId="2DD4CC68" w14:textId="6DAD86A3" w:rsidR="00766B69" w:rsidRPr="00AC611C" w:rsidRDefault="00766B69" w:rsidP="00766B69">
            <w:pPr>
              <w:spacing w:after="0" w:line="312" w:lineRule="auto"/>
              <w:rPr>
                <w:rFonts w:ascii="Open Sans Light" w:eastAsia="Times New Roman" w:hAnsi="Open Sans Light" w:cs="Open Sans Light"/>
                <w:sz w:val="16"/>
                <w:szCs w:val="16"/>
                <w:lang w:eastAsia="it-IT"/>
              </w:rPr>
            </w:pPr>
            <w:r w:rsidRPr="00AC611C">
              <w:rPr>
                <w:rFonts w:ascii="Open Sans Light" w:eastAsia="Times New Roman" w:hAnsi="Open Sans Light" w:cs="Open Sans Light"/>
                <w:sz w:val="16"/>
                <w:szCs w:val="16"/>
                <w:lang w:eastAsia="it-IT"/>
              </w:rPr>
              <w:t xml:space="preserve">Riconducibilità all’ intervento finanziato: controllo sulla presenza del CUP di progetto e CIG su ogni </w:t>
            </w:r>
            <w:r w:rsidRPr="00AC611C" w:rsidDel="00697D7F">
              <w:rPr>
                <w:rFonts w:ascii="Open Sans Light" w:eastAsia="Times New Roman" w:hAnsi="Open Sans Light" w:cs="Open Sans Light"/>
                <w:sz w:val="16"/>
                <w:szCs w:val="16"/>
                <w:lang w:eastAsia="it-IT"/>
              </w:rPr>
              <w:t>fattura</w:t>
            </w:r>
            <w:r w:rsidRPr="00AC611C">
              <w:rPr>
                <w:rFonts w:ascii="Open Sans Light" w:eastAsia="Times New Roman" w:hAnsi="Open Sans Light" w:cs="Open Sans Light"/>
                <w:sz w:val="16"/>
                <w:szCs w:val="16"/>
                <w:lang w:eastAsia="it-IT"/>
              </w:rPr>
              <w:t>.</w:t>
            </w:r>
          </w:p>
        </w:tc>
      </w:tr>
      <w:tr w:rsidR="00766B69" w:rsidRPr="00A37A0C" w14:paraId="17997475" w14:textId="77777777" w:rsidTr="00FC13C3">
        <w:trPr>
          <w:trHeight w:val="450"/>
        </w:trPr>
        <w:tc>
          <w:tcPr>
            <w:tcW w:w="1793" w:type="dxa"/>
            <w:vMerge/>
            <w:vAlign w:val="center"/>
            <w:hideMark/>
          </w:tcPr>
          <w:p w14:paraId="74E05226"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5CBC6407"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425653DC"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04DBE74E"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78B32EA6" w14:textId="77777777" w:rsidTr="00FC13C3">
        <w:trPr>
          <w:trHeight w:val="450"/>
        </w:trPr>
        <w:tc>
          <w:tcPr>
            <w:tcW w:w="1793" w:type="dxa"/>
            <w:vMerge/>
            <w:vAlign w:val="center"/>
            <w:hideMark/>
          </w:tcPr>
          <w:p w14:paraId="7515702A"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527CECEC"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1D9A08B5"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restart"/>
            <w:shd w:val="clear" w:color="auto" w:fill="auto"/>
            <w:vAlign w:val="center"/>
            <w:hideMark/>
          </w:tcPr>
          <w:p w14:paraId="394CBB9B" w14:textId="709B9C88" w:rsidR="00766B69" w:rsidRPr="00AC611C" w:rsidRDefault="00766B69" w:rsidP="00766B69">
            <w:pPr>
              <w:spacing w:after="0" w:line="312" w:lineRule="auto"/>
              <w:rPr>
                <w:rFonts w:ascii="Open Sans Light" w:eastAsia="Times New Roman" w:hAnsi="Open Sans Light" w:cs="Open Sans Light"/>
                <w:sz w:val="16"/>
                <w:szCs w:val="16"/>
                <w:lang w:eastAsia="it-IT"/>
              </w:rPr>
            </w:pPr>
            <w:r w:rsidRPr="00AC611C" w:rsidDel="00697D7F">
              <w:rPr>
                <w:rFonts w:ascii="Open Sans Light" w:eastAsia="Times New Roman" w:hAnsi="Open Sans Light" w:cs="Open Sans Light"/>
                <w:sz w:val="16"/>
                <w:szCs w:val="16"/>
                <w:lang w:eastAsia="it-IT"/>
              </w:rPr>
              <w:t xml:space="preserve">Verifica della sussistenza delle dichiarazioni del Soggetto </w:t>
            </w:r>
            <w:r w:rsidRPr="00AC611C">
              <w:rPr>
                <w:rFonts w:ascii="Open Sans Light" w:eastAsia="Times New Roman" w:hAnsi="Open Sans Light" w:cs="Open Sans Light"/>
                <w:sz w:val="16"/>
                <w:szCs w:val="16"/>
                <w:lang w:eastAsia="it-IT"/>
              </w:rPr>
              <w:t>attuatore</w:t>
            </w:r>
            <w:r w:rsidRPr="00AC611C" w:rsidDel="00697D7F">
              <w:rPr>
                <w:rFonts w:ascii="Open Sans Light" w:eastAsia="Times New Roman" w:hAnsi="Open Sans Light" w:cs="Open Sans Light"/>
                <w:sz w:val="16"/>
                <w:szCs w:val="16"/>
                <w:lang w:eastAsia="it-IT"/>
              </w:rPr>
              <w:t xml:space="preserve"> su verifiche ordinarie (regolarità amministrativo contabile, conflitti di interesse, DNSH, esclusione di </w:t>
            </w:r>
            <w:r w:rsidRPr="00AC611C">
              <w:rPr>
                <w:rFonts w:ascii="Open Sans Light" w:eastAsia="Times New Roman" w:hAnsi="Open Sans Light" w:cs="Open Sans Light"/>
                <w:sz w:val="16"/>
                <w:szCs w:val="16"/>
                <w:lang w:eastAsia="it-IT"/>
              </w:rPr>
              <w:t>doppio finanziamento</w:t>
            </w:r>
            <w:r w:rsidRPr="00AC611C" w:rsidDel="00697D7F">
              <w:rPr>
                <w:rFonts w:ascii="Open Sans Light" w:eastAsia="Times New Roman" w:hAnsi="Open Sans Light" w:cs="Open Sans Light"/>
                <w:sz w:val="16"/>
                <w:szCs w:val="16"/>
                <w:lang w:eastAsia="it-IT"/>
              </w:rPr>
              <w:t>)</w:t>
            </w:r>
            <w:r w:rsidR="001F4311">
              <w:rPr>
                <w:rFonts w:ascii="Open Sans Light" w:eastAsia="Times New Roman" w:hAnsi="Open Sans Light" w:cs="Open Sans Light"/>
                <w:sz w:val="16"/>
                <w:szCs w:val="16"/>
                <w:lang w:eastAsia="it-IT"/>
              </w:rPr>
              <w:t>.</w:t>
            </w:r>
          </w:p>
        </w:tc>
      </w:tr>
      <w:tr w:rsidR="00766B69" w:rsidRPr="00A37A0C" w14:paraId="723AA0E3" w14:textId="77777777" w:rsidTr="00FC13C3">
        <w:trPr>
          <w:trHeight w:val="862"/>
        </w:trPr>
        <w:tc>
          <w:tcPr>
            <w:tcW w:w="1793" w:type="dxa"/>
            <w:vMerge/>
            <w:vAlign w:val="center"/>
            <w:hideMark/>
          </w:tcPr>
          <w:p w14:paraId="0D118CC5"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75521BC8"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6A00CD07"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3BC66BAC"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08DF87C6" w14:textId="77777777" w:rsidTr="00FC13C3">
        <w:trPr>
          <w:trHeight w:val="450"/>
        </w:trPr>
        <w:tc>
          <w:tcPr>
            <w:tcW w:w="1793" w:type="dxa"/>
            <w:vMerge/>
            <w:vAlign w:val="center"/>
            <w:hideMark/>
          </w:tcPr>
          <w:p w14:paraId="4E3B09C4"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restart"/>
            <w:shd w:val="clear" w:color="auto" w:fill="auto"/>
            <w:vAlign w:val="center"/>
          </w:tcPr>
          <w:p w14:paraId="49F29438" w14:textId="1F4C3231" w:rsidR="00766B69" w:rsidRPr="00AC611C" w:rsidRDefault="00766B69" w:rsidP="00766B69">
            <w:pPr>
              <w:spacing w:after="0" w:line="312" w:lineRule="auto"/>
              <w:jc w:val="center"/>
              <w:rPr>
                <w:rFonts w:ascii="Open Sans Light" w:eastAsia="Times New Roman" w:hAnsi="Open Sans Light" w:cs="Open Sans Light"/>
                <w:b/>
                <w:bCs/>
                <w:sz w:val="16"/>
                <w:szCs w:val="16"/>
                <w:lang w:eastAsia="it-IT"/>
              </w:rPr>
            </w:pPr>
            <w:r w:rsidRPr="00AC611C">
              <w:rPr>
                <w:rFonts w:ascii="Open Sans Light" w:eastAsia="Times New Roman" w:hAnsi="Open Sans Light" w:cs="Open Sans Light"/>
                <w:b/>
                <w:bCs/>
                <w:sz w:val="16"/>
                <w:szCs w:val="16"/>
                <w:lang w:eastAsia="it-IT"/>
              </w:rPr>
              <w:t>DOCUMENTAZIONE GIUSTIFICATIVA DI PAGAMENTO</w:t>
            </w:r>
          </w:p>
        </w:tc>
        <w:tc>
          <w:tcPr>
            <w:tcW w:w="2369" w:type="dxa"/>
            <w:vMerge w:val="restart"/>
            <w:shd w:val="clear" w:color="000000" w:fill="FFFFFF"/>
            <w:vAlign w:val="center"/>
            <w:hideMark/>
          </w:tcPr>
          <w:p w14:paraId="7A2D1762" w14:textId="77777777" w:rsidR="00766B69" w:rsidRPr="00AC611C" w:rsidRDefault="00766B69" w:rsidP="00766B69">
            <w:pPr>
              <w:spacing w:after="0" w:line="312" w:lineRule="auto"/>
              <w:jc w:val="center"/>
              <w:rPr>
                <w:rFonts w:ascii="Open Sans Light" w:eastAsia="Times New Roman" w:hAnsi="Open Sans Light" w:cs="Open Sans Light"/>
                <w:b/>
                <w:bCs/>
                <w:sz w:val="16"/>
                <w:szCs w:val="16"/>
                <w:lang w:eastAsia="it-IT"/>
              </w:rPr>
            </w:pPr>
            <w:r w:rsidRPr="00AC611C">
              <w:rPr>
                <w:rFonts w:ascii="Open Sans Light" w:eastAsia="Times New Roman" w:hAnsi="Open Sans Light" w:cs="Open Sans Light"/>
                <w:b/>
                <w:bCs/>
                <w:sz w:val="16"/>
                <w:szCs w:val="16"/>
                <w:lang w:eastAsia="it-IT"/>
              </w:rPr>
              <w:t>MANDATI DI PAGAMENTO</w:t>
            </w:r>
            <w:r w:rsidRPr="00AC611C">
              <w:rPr>
                <w:rFonts w:ascii="Open Sans Light" w:eastAsia="Times New Roman" w:hAnsi="Open Sans Light" w:cs="Open Sans Light"/>
                <w:b/>
                <w:bCs/>
                <w:sz w:val="16"/>
                <w:szCs w:val="16"/>
                <w:lang w:eastAsia="it-IT"/>
              </w:rPr>
              <w:br/>
            </w:r>
            <w:r w:rsidRPr="00AC611C">
              <w:rPr>
                <w:rFonts w:ascii="Open Sans Light" w:eastAsia="Times New Roman" w:hAnsi="Open Sans Light" w:cs="Open Sans Light"/>
                <w:b/>
                <w:bCs/>
                <w:i/>
                <w:iCs/>
                <w:sz w:val="16"/>
                <w:szCs w:val="16"/>
                <w:lang w:eastAsia="it-IT"/>
              </w:rPr>
              <w:t>(Nel caso di beneficiario di natura pubblica o assimilabile)</w:t>
            </w:r>
          </w:p>
        </w:tc>
        <w:tc>
          <w:tcPr>
            <w:tcW w:w="3969" w:type="dxa"/>
            <w:vMerge w:val="restart"/>
            <w:shd w:val="clear" w:color="000000" w:fill="FFFFFF"/>
            <w:vAlign w:val="center"/>
            <w:hideMark/>
          </w:tcPr>
          <w:p w14:paraId="2EE71226" w14:textId="08B9BCB1" w:rsidR="00766B69" w:rsidRPr="00AC611C" w:rsidRDefault="00766B69" w:rsidP="00766B69">
            <w:pPr>
              <w:spacing w:after="0" w:line="312" w:lineRule="auto"/>
              <w:rPr>
                <w:rFonts w:ascii="Open Sans Light" w:eastAsia="Times New Roman" w:hAnsi="Open Sans Light" w:cs="Open Sans Light"/>
                <w:sz w:val="16"/>
                <w:szCs w:val="16"/>
                <w:lang w:eastAsia="it-IT"/>
              </w:rPr>
            </w:pPr>
            <w:r w:rsidRPr="00AC611C">
              <w:rPr>
                <w:rFonts w:ascii="Open Sans Light" w:eastAsia="Times New Roman" w:hAnsi="Open Sans Light" w:cs="Open Sans Light"/>
                <w:sz w:val="16"/>
                <w:szCs w:val="16"/>
                <w:lang w:eastAsia="it-IT"/>
              </w:rPr>
              <w:t xml:space="preserve">Verifica dei mandati di pagamento. </w:t>
            </w:r>
          </w:p>
        </w:tc>
      </w:tr>
      <w:tr w:rsidR="00766B69" w:rsidRPr="00A37A0C" w14:paraId="6F250185" w14:textId="77777777" w:rsidTr="00FC13C3">
        <w:trPr>
          <w:trHeight w:val="450"/>
        </w:trPr>
        <w:tc>
          <w:tcPr>
            <w:tcW w:w="1793" w:type="dxa"/>
            <w:vMerge/>
            <w:vAlign w:val="center"/>
            <w:hideMark/>
          </w:tcPr>
          <w:p w14:paraId="02687F64"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7DEBC53D"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58FAB1EB"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24885F69"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4B2C415A" w14:textId="77777777" w:rsidTr="00FC13C3">
        <w:trPr>
          <w:trHeight w:val="450"/>
        </w:trPr>
        <w:tc>
          <w:tcPr>
            <w:tcW w:w="1793" w:type="dxa"/>
            <w:vMerge/>
            <w:vAlign w:val="center"/>
            <w:hideMark/>
          </w:tcPr>
          <w:p w14:paraId="79B845E5"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2D5E68B0"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19E30394"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350CFDDD"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360526A9" w14:textId="77777777" w:rsidTr="00FC13C3">
        <w:trPr>
          <w:trHeight w:val="450"/>
        </w:trPr>
        <w:tc>
          <w:tcPr>
            <w:tcW w:w="1793" w:type="dxa"/>
            <w:vMerge/>
            <w:vAlign w:val="center"/>
            <w:hideMark/>
          </w:tcPr>
          <w:p w14:paraId="7BD40404"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0FAB03FE"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2EC4E88A"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5319B1A0"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68F2BC4F" w14:textId="77777777" w:rsidTr="00D77E21">
        <w:trPr>
          <w:trHeight w:val="2509"/>
        </w:trPr>
        <w:tc>
          <w:tcPr>
            <w:tcW w:w="1793" w:type="dxa"/>
            <w:vMerge/>
            <w:vAlign w:val="center"/>
            <w:hideMark/>
          </w:tcPr>
          <w:p w14:paraId="7EA8F157"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323F8F8A"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4B728191"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02E168C1"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18AE9E52" w14:textId="77777777" w:rsidTr="00FC13C3">
        <w:trPr>
          <w:trHeight w:val="450"/>
        </w:trPr>
        <w:tc>
          <w:tcPr>
            <w:tcW w:w="1793" w:type="dxa"/>
            <w:vMerge/>
            <w:vAlign w:val="center"/>
            <w:hideMark/>
          </w:tcPr>
          <w:p w14:paraId="432F0275"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7D7E2196"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restart"/>
            <w:shd w:val="clear" w:color="auto" w:fill="auto"/>
            <w:vAlign w:val="center"/>
            <w:hideMark/>
          </w:tcPr>
          <w:p w14:paraId="6ADB6496" w14:textId="77777777" w:rsidR="00766B69" w:rsidRPr="00AC611C" w:rsidRDefault="00766B69" w:rsidP="00766B69">
            <w:pPr>
              <w:spacing w:after="0" w:line="312" w:lineRule="auto"/>
              <w:jc w:val="center"/>
              <w:rPr>
                <w:rFonts w:ascii="Open Sans Light" w:eastAsia="Times New Roman" w:hAnsi="Open Sans Light" w:cs="Open Sans Light"/>
                <w:b/>
                <w:bCs/>
                <w:sz w:val="16"/>
                <w:szCs w:val="16"/>
                <w:lang w:eastAsia="it-IT"/>
              </w:rPr>
            </w:pPr>
            <w:r w:rsidRPr="00AC611C">
              <w:rPr>
                <w:rFonts w:ascii="Open Sans Light" w:eastAsia="Times New Roman" w:hAnsi="Open Sans Light" w:cs="Open Sans Light"/>
                <w:b/>
                <w:bCs/>
                <w:sz w:val="16"/>
                <w:szCs w:val="16"/>
                <w:lang w:eastAsia="it-IT"/>
              </w:rPr>
              <w:t>QUIETANZE DI PAGAMENTO</w:t>
            </w:r>
          </w:p>
        </w:tc>
        <w:tc>
          <w:tcPr>
            <w:tcW w:w="3969" w:type="dxa"/>
            <w:vMerge w:val="restart"/>
            <w:shd w:val="clear" w:color="000000" w:fill="FFFFFF"/>
            <w:vAlign w:val="center"/>
            <w:hideMark/>
          </w:tcPr>
          <w:p w14:paraId="7DAEBA50" w14:textId="6047B5C3" w:rsidR="00766B69" w:rsidRPr="00AC611C" w:rsidRDefault="00766B69" w:rsidP="00766B69">
            <w:pPr>
              <w:spacing w:after="0" w:line="312" w:lineRule="auto"/>
              <w:rPr>
                <w:rFonts w:ascii="Open Sans Light" w:eastAsia="Times New Roman" w:hAnsi="Open Sans Light" w:cs="Open Sans Light"/>
                <w:sz w:val="16"/>
                <w:szCs w:val="16"/>
                <w:lang w:eastAsia="it-IT"/>
              </w:rPr>
            </w:pPr>
            <w:r w:rsidRPr="00AC611C">
              <w:rPr>
                <w:rFonts w:ascii="Open Sans Light" w:eastAsia="Times New Roman" w:hAnsi="Open Sans Light" w:cs="Open Sans Light"/>
                <w:sz w:val="16"/>
                <w:szCs w:val="16"/>
                <w:lang w:eastAsia="it-IT"/>
              </w:rPr>
              <w:t xml:space="preserve">Verifica delle reversali/distinte di pagamento o dell’estratto conto dal quale si evinca l'importo del corrispettivo accreditato ed il nominativo del </w:t>
            </w:r>
            <w:r w:rsidRPr="00AC611C" w:rsidDel="00D9110E">
              <w:rPr>
                <w:rFonts w:ascii="Open Sans Light" w:eastAsia="Times New Roman" w:hAnsi="Open Sans Light" w:cs="Open Sans Light"/>
                <w:sz w:val="16"/>
                <w:szCs w:val="16"/>
                <w:lang w:eastAsia="it-IT"/>
              </w:rPr>
              <w:t>percipiente</w:t>
            </w:r>
            <w:r w:rsidRPr="00AC611C">
              <w:rPr>
                <w:rFonts w:ascii="Open Sans Light" w:eastAsia="Times New Roman" w:hAnsi="Open Sans Light" w:cs="Open Sans Light"/>
                <w:sz w:val="16"/>
                <w:szCs w:val="16"/>
                <w:lang w:eastAsia="it-IT"/>
              </w:rPr>
              <w:t>.</w:t>
            </w:r>
          </w:p>
        </w:tc>
      </w:tr>
      <w:tr w:rsidR="00766B69" w:rsidRPr="00A37A0C" w14:paraId="47FF86A4" w14:textId="77777777" w:rsidTr="00FC13C3">
        <w:trPr>
          <w:trHeight w:val="450"/>
        </w:trPr>
        <w:tc>
          <w:tcPr>
            <w:tcW w:w="1793" w:type="dxa"/>
            <w:vMerge/>
            <w:vAlign w:val="center"/>
            <w:hideMark/>
          </w:tcPr>
          <w:p w14:paraId="7DFC67AF"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572291BE"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643E18E3"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3D4DA7C3"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52590230" w14:textId="77777777" w:rsidTr="00E26841">
        <w:trPr>
          <w:trHeight w:val="450"/>
        </w:trPr>
        <w:tc>
          <w:tcPr>
            <w:tcW w:w="1793" w:type="dxa"/>
            <w:vMerge/>
            <w:vAlign w:val="center"/>
            <w:hideMark/>
          </w:tcPr>
          <w:p w14:paraId="30DD1A5F"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2D496B5B"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74A8486A"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vMerge/>
            <w:vAlign w:val="center"/>
            <w:hideMark/>
          </w:tcPr>
          <w:p w14:paraId="76EEF9D9" w14:textId="77777777" w:rsidR="00766B69" w:rsidRPr="00AC611C" w:rsidRDefault="00766B69" w:rsidP="00766B69">
            <w:pPr>
              <w:spacing w:after="0" w:line="312" w:lineRule="auto"/>
              <w:rPr>
                <w:rFonts w:ascii="Open Sans Light" w:eastAsia="Times New Roman" w:hAnsi="Open Sans Light" w:cs="Open Sans Light"/>
                <w:sz w:val="16"/>
                <w:szCs w:val="16"/>
                <w:lang w:eastAsia="it-IT"/>
              </w:rPr>
            </w:pPr>
          </w:p>
        </w:tc>
      </w:tr>
      <w:tr w:rsidR="00766B69" w:rsidRPr="00A37A0C" w14:paraId="239EED41" w14:textId="77777777" w:rsidTr="008747BB">
        <w:trPr>
          <w:trHeight w:val="560"/>
        </w:trPr>
        <w:tc>
          <w:tcPr>
            <w:tcW w:w="1793" w:type="dxa"/>
            <w:vMerge/>
            <w:vAlign w:val="center"/>
            <w:hideMark/>
          </w:tcPr>
          <w:p w14:paraId="1965CAFD"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7129060D"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4DDA1F20"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shd w:val="clear" w:color="auto" w:fill="auto"/>
            <w:vAlign w:val="center"/>
            <w:hideMark/>
          </w:tcPr>
          <w:p w14:paraId="43E8F8F3" w14:textId="7F3440DD" w:rsidR="00766B69" w:rsidRPr="00AC611C" w:rsidRDefault="00766B69" w:rsidP="00766B69">
            <w:pPr>
              <w:spacing w:after="0" w:line="312" w:lineRule="auto"/>
              <w:rPr>
                <w:rFonts w:ascii="Open Sans Light" w:eastAsia="Times New Roman" w:hAnsi="Open Sans Light" w:cs="Open Sans Light"/>
                <w:sz w:val="16"/>
                <w:szCs w:val="16"/>
                <w:lang w:eastAsia="it-IT"/>
              </w:rPr>
            </w:pPr>
            <w:r w:rsidRPr="00AC611C">
              <w:rPr>
                <w:rFonts w:ascii="Open Sans Light" w:eastAsia="Times New Roman" w:hAnsi="Open Sans Light" w:cs="Open Sans Light"/>
                <w:sz w:val="16"/>
                <w:szCs w:val="16"/>
                <w:lang w:eastAsia="it-IT"/>
              </w:rPr>
              <w:t>Verifica del modello F24 che attesti l'avvenuto pagamento dell'IVA non recuperabile nonché altre imposte, tasse e contributi. Nel caso di F24 cumulativo, il Soggetto attuatore dovrà predisporre un’apposita DSAN che dia evidenza degli importi rendicontati e i relativi codici tributo.</w:t>
            </w:r>
          </w:p>
        </w:tc>
      </w:tr>
      <w:tr w:rsidR="00766B69" w:rsidRPr="00A37A0C" w14:paraId="2E6AAE92" w14:textId="77777777" w:rsidTr="00FC13C3">
        <w:tc>
          <w:tcPr>
            <w:tcW w:w="1793" w:type="dxa"/>
            <w:vMerge/>
            <w:vAlign w:val="center"/>
            <w:hideMark/>
          </w:tcPr>
          <w:p w14:paraId="2300AA89" w14:textId="77777777" w:rsidR="00766B69" w:rsidRPr="00AC611C" w:rsidRDefault="00766B69" w:rsidP="00766B69">
            <w:pPr>
              <w:spacing w:after="0" w:line="312" w:lineRule="auto"/>
              <w:rPr>
                <w:rFonts w:ascii="Open Sans Light" w:eastAsia="Times New Roman" w:hAnsi="Open Sans Light" w:cs="Open Sans Light"/>
                <w:b/>
                <w:bCs/>
                <w:i/>
                <w:iCs/>
                <w:sz w:val="16"/>
                <w:szCs w:val="16"/>
                <w:lang w:eastAsia="it-IT"/>
              </w:rPr>
            </w:pPr>
          </w:p>
        </w:tc>
        <w:tc>
          <w:tcPr>
            <w:tcW w:w="1929" w:type="dxa"/>
            <w:vMerge/>
            <w:vAlign w:val="center"/>
            <w:hideMark/>
          </w:tcPr>
          <w:p w14:paraId="6B9B0E07"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2369" w:type="dxa"/>
            <w:vMerge/>
            <w:vAlign w:val="center"/>
            <w:hideMark/>
          </w:tcPr>
          <w:p w14:paraId="36760E97" w14:textId="77777777" w:rsidR="00766B69" w:rsidRPr="00AC611C" w:rsidRDefault="00766B69" w:rsidP="00766B69">
            <w:pPr>
              <w:spacing w:after="0" w:line="312" w:lineRule="auto"/>
              <w:rPr>
                <w:rFonts w:ascii="Open Sans Light" w:eastAsia="Times New Roman" w:hAnsi="Open Sans Light" w:cs="Open Sans Light"/>
                <w:b/>
                <w:bCs/>
                <w:sz w:val="16"/>
                <w:szCs w:val="16"/>
                <w:lang w:eastAsia="it-IT"/>
              </w:rPr>
            </w:pPr>
          </w:p>
        </w:tc>
        <w:tc>
          <w:tcPr>
            <w:tcW w:w="3969" w:type="dxa"/>
            <w:shd w:val="clear" w:color="000000" w:fill="FFFFFF"/>
            <w:vAlign w:val="center"/>
            <w:hideMark/>
          </w:tcPr>
          <w:p w14:paraId="6A1A8DFF" w14:textId="58886C93" w:rsidR="00766B69" w:rsidRPr="00845B85" w:rsidRDefault="00766B69" w:rsidP="00766B69">
            <w:pPr>
              <w:spacing w:after="0" w:line="312" w:lineRule="auto"/>
              <w:rPr>
                <w:rFonts w:ascii="Open Sans Light" w:eastAsia="Times New Roman" w:hAnsi="Open Sans Light" w:cs="Open Sans Light"/>
                <w:sz w:val="14"/>
                <w:szCs w:val="14"/>
                <w:lang w:eastAsia="it-IT"/>
              </w:rPr>
            </w:pPr>
            <w:r w:rsidRPr="00AC611C">
              <w:rPr>
                <w:rFonts w:ascii="Open Sans Light" w:eastAsia="Times New Roman" w:hAnsi="Open Sans Light" w:cs="Open Sans Light"/>
                <w:sz w:val="16"/>
                <w:szCs w:val="16"/>
                <w:lang w:eastAsia="it-IT"/>
              </w:rPr>
              <w:t xml:space="preserve">Verifica della corrispondenza dei documenti giustificativi di spesa con quanto riportato </w:t>
            </w:r>
            <w:r w:rsidR="00EE7072">
              <w:rPr>
                <w:rFonts w:ascii="Open Sans Light" w:eastAsia="Times New Roman" w:hAnsi="Open Sans Light" w:cs="Open Sans Light"/>
                <w:sz w:val="16"/>
                <w:szCs w:val="16"/>
                <w:lang w:eastAsia="it-IT"/>
              </w:rPr>
              <w:t>nel rendiconto di progetto trasmesso</w:t>
            </w:r>
            <w:r w:rsidR="00EE7072" w:rsidRPr="000D0D62">
              <w:rPr>
                <w:rFonts w:ascii="Open Sans Light" w:eastAsia="Times New Roman" w:hAnsi="Open Sans Light" w:cs="Open Sans Light"/>
                <w:sz w:val="16"/>
                <w:szCs w:val="16"/>
                <w:lang w:eastAsia="it-IT"/>
              </w:rPr>
              <w:t xml:space="preserve"> </w:t>
            </w:r>
            <w:r w:rsidRPr="00AC611C">
              <w:rPr>
                <w:rFonts w:ascii="Open Sans Light" w:eastAsia="Times New Roman" w:hAnsi="Open Sans Light" w:cs="Open Sans Light"/>
                <w:sz w:val="16"/>
                <w:szCs w:val="16"/>
                <w:lang w:eastAsia="it-IT"/>
              </w:rPr>
              <w:t>dal Soggetto attuatore.</w:t>
            </w:r>
          </w:p>
        </w:tc>
      </w:tr>
    </w:tbl>
    <w:p w14:paraId="5476EEA8" w14:textId="3AFB982E" w:rsidR="00DB3601" w:rsidRDefault="00DB3601">
      <w:pPr>
        <w:rPr>
          <w:rFonts w:ascii="Open Sans Light" w:eastAsia="Calibri Light" w:hAnsi="Open Sans Light" w:cs="Open Sans Light"/>
          <w:b/>
          <w:color w:val="0070C0"/>
          <w:sz w:val="28"/>
          <w:szCs w:val="28"/>
        </w:rPr>
      </w:pPr>
    </w:p>
    <w:p w14:paraId="1B7A43E3" w14:textId="047DFF94" w:rsidR="00995394" w:rsidRPr="006C2088" w:rsidRDefault="003372E2" w:rsidP="006C2088">
      <w:pPr>
        <w:pStyle w:val="Titolo1"/>
        <w:rPr>
          <w:sz w:val="24"/>
          <w:szCs w:val="24"/>
        </w:rPr>
      </w:pPr>
      <w:bookmarkStart w:id="5" w:name="_Toc150865373"/>
      <w:r w:rsidRPr="006C2088">
        <w:rPr>
          <w:sz w:val="24"/>
          <w:szCs w:val="24"/>
        </w:rPr>
        <w:t>COSTO DEL PERSONALE</w:t>
      </w:r>
      <w:bookmarkEnd w:id="5"/>
    </w:p>
    <w:p w14:paraId="23BCA3C2" w14:textId="0728661B" w:rsidR="00AA6DBE" w:rsidRPr="007C20C3" w:rsidRDefault="00C71BA6" w:rsidP="007C20C3">
      <w:pPr>
        <w:spacing w:line="276" w:lineRule="auto"/>
        <w:jc w:val="both"/>
        <w:rPr>
          <w:rFonts w:ascii="Open Sans Light" w:hAnsi="Open Sans Light" w:cs="Open Sans Light"/>
        </w:rPr>
      </w:pPr>
      <w:r w:rsidRPr="007C20C3">
        <w:rPr>
          <w:rFonts w:ascii="Open Sans Light" w:hAnsi="Open Sans Light" w:cs="Open Sans Light"/>
        </w:rPr>
        <w:t xml:space="preserve">Sebbene </w:t>
      </w:r>
      <w:r w:rsidR="00170F44" w:rsidRPr="007C20C3">
        <w:rPr>
          <w:rFonts w:ascii="Open Sans Light" w:hAnsi="Open Sans Light" w:cs="Open Sans Light"/>
        </w:rPr>
        <w:t xml:space="preserve">gli avvisi non menzionino le spese per il personale, </w:t>
      </w:r>
      <w:r w:rsidR="003B7DEB" w:rsidRPr="007C20C3">
        <w:rPr>
          <w:rFonts w:ascii="Open Sans Light" w:hAnsi="Open Sans Light" w:cs="Open Sans Light"/>
        </w:rPr>
        <w:t>p</w:t>
      </w:r>
      <w:r w:rsidR="00AA6DBE" w:rsidRPr="007C20C3">
        <w:rPr>
          <w:rFonts w:ascii="Open Sans Light" w:hAnsi="Open Sans Light" w:cs="Open Sans Light"/>
        </w:rPr>
        <w:t xml:space="preserve">er i costi del personale si rinvia al D.L. n. 80/2021, convertito con modificazioni dalla legge del 6 agosto 2021 n. 113 che, all’art. 1, stabilisce le condizioni per il riconoscimento nell’ambito del PNRR delle spese sostenute dalle Amministrazioni titolari degli interventi per il reclutamento delle risorse umane necessarie all’attuazione dei singoli progetti. Il MEF-RGS, con apposita </w:t>
      </w:r>
      <w:r w:rsidR="00AA6DBE" w:rsidRPr="007C20C3">
        <w:rPr>
          <w:rFonts w:ascii="Open Sans Light" w:hAnsi="Open Sans Light" w:cs="Open Sans Light"/>
          <w:b/>
          <w:bCs/>
        </w:rPr>
        <w:t>circolare del 18/01/2022 n. 4,</w:t>
      </w:r>
      <w:r w:rsidR="00AA6DBE" w:rsidRPr="007C20C3">
        <w:rPr>
          <w:rFonts w:ascii="Open Sans Light" w:hAnsi="Open Sans Light" w:cs="Open Sans Light"/>
        </w:rPr>
        <w:t xml:space="preserve"> a cui si rinvia</w:t>
      </w:r>
      <w:r w:rsidR="00D31ACE" w:rsidRPr="007C20C3">
        <w:rPr>
          <w:rStyle w:val="Rimandonotaapidipagina"/>
          <w:rFonts w:ascii="Open Sans Light" w:hAnsi="Open Sans Light" w:cs="Open Sans Light"/>
        </w:rPr>
        <w:footnoteReference w:id="6"/>
      </w:r>
      <w:r w:rsidR="00AA6DBE" w:rsidRPr="007C20C3">
        <w:rPr>
          <w:rFonts w:ascii="Open Sans Light" w:hAnsi="Open Sans Light" w:cs="Open Sans Light"/>
        </w:rPr>
        <w:t xml:space="preserve">, ha, inoltre, fornito indicazioni attuative relativamente al suddetto art.1 comma1 del DL n. 80/2021 definendo quali sono i costi di personale ammissibili al PNRR nonché le modalità di verifica dell’ammissibilità e le modalità di imputazione al PNRR degli stessi. </w:t>
      </w:r>
    </w:p>
    <w:p w14:paraId="58328804" w14:textId="0A796C3A" w:rsidR="00D13B1A" w:rsidRPr="007C20C3" w:rsidRDefault="00D13B1A" w:rsidP="007C20C3">
      <w:pPr>
        <w:spacing w:line="276" w:lineRule="auto"/>
        <w:jc w:val="both"/>
        <w:rPr>
          <w:rFonts w:ascii="Open Sans Light" w:hAnsi="Open Sans Light" w:cs="Open Sans Light"/>
        </w:rPr>
      </w:pPr>
      <w:r w:rsidRPr="007C20C3">
        <w:rPr>
          <w:rFonts w:ascii="Open Sans Light" w:hAnsi="Open Sans Light" w:cs="Open Sans Light"/>
        </w:rPr>
        <w:t xml:space="preserve">Per ulteriori informazioni è possibile consultare il </w:t>
      </w:r>
      <w:r w:rsidR="008D529E" w:rsidRPr="007C20C3">
        <w:rPr>
          <w:rFonts w:ascii="Open Sans Light" w:hAnsi="Open Sans Light" w:cs="Open Sans Light"/>
        </w:rPr>
        <w:t>paragrafo 3.6. del</w:t>
      </w:r>
      <w:r w:rsidR="00027BFC" w:rsidRPr="007C20C3">
        <w:rPr>
          <w:rFonts w:ascii="Open Sans Light" w:hAnsi="Open Sans Light" w:cs="Open Sans Light"/>
        </w:rPr>
        <w:t xml:space="preserve"> </w:t>
      </w:r>
      <w:r w:rsidR="00DF35C2" w:rsidRPr="007C20C3">
        <w:rPr>
          <w:rFonts w:ascii="Open Sans Light" w:hAnsi="Open Sans Light" w:cs="Open Sans Light"/>
        </w:rPr>
        <w:t>“</w:t>
      </w:r>
      <w:r w:rsidR="00027BFC" w:rsidRPr="00A708AD">
        <w:rPr>
          <w:rFonts w:ascii="Open Sans Light" w:hAnsi="Open Sans Light" w:cs="Open Sans Light"/>
          <w:i/>
          <w:iCs/>
        </w:rPr>
        <w:t>Manuale di istruzioni per il Soggetto Attuatore - M5C2 Investimento 3.1: Sport e inclusione sociale</w:t>
      </w:r>
      <w:r w:rsidR="00E00B0C" w:rsidRPr="007C20C3">
        <w:rPr>
          <w:rFonts w:ascii="Open Sans Light" w:hAnsi="Open Sans Light" w:cs="Open Sans Light"/>
          <w:i/>
          <w:iCs/>
        </w:rPr>
        <w:t>”</w:t>
      </w:r>
      <w:r w:rsidR="008D529E" w:rsidRPr="007C20C3">
        <w:rPr>
          <w:rFonts w:ascii="Open Sans Light" w:hAnsi="Open Sans Light" w:cs="Open Sans Light"/>
        </w:rPr>
        <w:t>.</w:t>
      </w:r>
    </w:p>
    <w:p w14:paraId="426A1BB1" w14:textId="594A8FF9" w:rsidR="00413D14" w:rsidRPr="007C20C3" w:rsidRDefault="00413D14" w:rsidP="007C20C3">
      <w:pPr>
        <w:spacing w:line="276" w:lineRule="auto"/>
        <w:jc w:val="both"/>
        <w:rPr>
          <w:rFonts w:ascii="Open Sans Light" w:hAnsi="Open Sans Light" w:cs="Open Sans Light"/>
        </w:rPr>
      </w:pPr>
      <w:r w:rsidRPr="007C20C3">
        <w:rPr>
          <w:rFonts w:ascii="Open Sans Light" w:hAnsi="Open Sans Light" w:cs="Open Sans Light"/>
        </w:rPr>
        <w:lastRenderedPageBreak/>
        <w:t xml:space="preserve">Le spese per l’utilizzo di personale interno </w:t>
      </w:r>
      <w:r w:rsidRPr="007C20C3" w:rsidDel="0051228C">
        <w:rPr>
          <w:rFonts w:ascii="Open Sans Light" w:hAnsi="Open Sans Light" w:cs="Open Sans Light"/>
        </w:rPr>
        <w:t xml:space="preserve">del </w:t>
      </w:r>
      <w:r w:rsidRPr="007C20C3">
        <w:rPr>
          <w:rFonts w:ascii="Open Sans Light" w:hAnsi="Open Sans Light" w:cs="Open Sans Light"/>
        </w:rPr>
        <w:t>Soggetto attuatore sono ammissibili se riconducibili alla realizzazione dell’operazione ammessa a finanziamento. Le spese per l’utilizzo di personale interno possono essere suddivise nelle seguenti categorie:</w:t>
      </w:r>
    </w:p>
    <w:p w14:paraId="7BB5277E" w14:textId="77777777" w:rsidR="00413D14" w:rsidRPr="007C20C3" w:rsidRDefault="00413D14" w:rsidP="007C20C3">
      <w:pPr>
        <w:pStyle w:val="Paragrafoelenco"/>
        <w:numPr>
          <w:ilvl w:val="0"/>
          <w:numId w:val="7"/>
        </w:numPr>
        <w:spacing w:after="160" w:line="276" w:lineRule="auto"/>
        <w:ind w:left="714" w:hanging="430"/>
        <w:contextualSpacing w:val="0"/>
        <w:jc w:val="both"/>
        <w:rPr>
          <w:rFonts w:ascii="Open Sans Light" w:hAnsi="Open Sans Light" w:cs="Open Sans Light"/>
          <w:sz w:val="22"/>
          <w:szCs w:val="22"/>
        </w:rPr>
      </w:pPr>
      <w:r w:rsidRPr="007C20C3">
        <w:rPr>
          <w:rFonts w:ascii="Open Sans Light" w:hAnsi="Open Sans Light" w:cs="Open Sans Light"/>
          <w:sz w:val="22"/>
          <w:szCs w:val="22"/>
        </w:rPr>
        <w:t>personale assunto a tempo indeterminato;</w:t>
      </w:r>
    </w:p>
    <w:p w14:paraId="6FB916F0" w14:textId="77777777" w:rsidR="00413D14" w:rsidRPr="007C20C3" w:rsidRDefault="00413D14" w:rsidP="007C20C3">
      <w:pPr>
        <w:pStyle w:val="Paragrafoelenco"/>
        <w:numPr>
          <w:ilvl w:val="0"/>
          <w:numId w:val="7"/>
        </w:numPr>
        <w:spacing w:after="160" w:line="276" w:lineRule="auto"/>
        <w:ind w:left="714" w:hanging="430"/>
        <w:contextualSpacing w:val="0"/>
        <w:jc w:val="both"/>
        <w:rPr>
          <w:rFonts w:ascii="Open Sans Light" w:hAnsi="Open Sans Light" w:cs="Open Sans Light"/>
          <w:sz w:val="22"/>
          <w:szCs w:val="22"/>
        </w:rPr>
      </w:pPr>
      <w:r w:rsidRPr="007C20C3">
        <w:rPr>
          <w:rFonts w:ascii="Open Sans Light" w:hAnsi="Open Sans Light" w:cs="Open Sans Light"/>
          <w:sz w:val="22"/>
          <w:szCs w:val="22"/>
        </w:rPr>
        <w:t>personale assunto a tempo determinato;</w:t>
      </w:r>
    </w:p>
    <w:p w14:paraId="2AB1F34B" w14:textId="77777777" w:rsidR="00413D14" w:rsidRPr="007C20C3" w:rsidRDefault="00413D14" w:rsidP="007C20C3">
      <w:pPr>
        <w:pStyle w:val="Paragrafoelenco"/>
        <w:numPr>
          <w:ilvl w:val="0"/>
          <w:numId w:val="7"/>
        </w:numPr>
        <w:spacing w:after="160" w:line="276" w:lineRule="auto"/>
        <w:ind w:left="714" w:hanging="430"/>
        <w:contextualSpacing w:val="0"/>
        <w:jc w:val="both"/>
        <w:rPr>
          <w:rFonts w:ascii="Open Sans Light" w:hAnsi="Open Sans Light" w:cs="Open Sans Light"/>
          <w:sz w:val="22"/>
          <w:szCs w:val="22"/>
        </w:rPr>
      </w:pPr>
      <w:r w:rsidRPr="007C20C3">
        <w:rPr>
          <w:rFonts w:ascii="Open Sans Light" w:hAnsi="Open Sans Light" w:cs="Open Sans Light"/>
          <w:sz w:val="22"/>
          <w:szCs w:val="22"/>
        </w:rPr>
        <w:t>personale assunto con contratto di lavoro parasubordinato, nelle forme previste dalla normativa pro-tempore.</w:t>
      </w:r>
    </w:p>
    <w:p w14:paraId="07CF52B3" w14:textId="77777777" w:rsidR="00413D14" w:rsidRDefault="00413D14" w:rsidP="00413D14">
      <w:pPr>
        <w:spacing w:line="312" w:lineRule="auto"/>
        <w:jc w:val="both"/>
        <w:rPr>
          <w:rFonts w:ascii="Open Sans Light" w:hAnsi="Open Sans Light" w:cs="Open Sans Light"/>
          <w:sz w:val="8"/>
          <w:szCs w:val="8"/>
        </w:rPr>
      </w:pPr>
    </w:p>
    <w:p w14:paraId="37A45753" w14:textId="77777777" w:rsidR="00413D14" w:rsidRPr="007B2CFC" w:rsidRDefault="00413D14" w:rsidP="00413D14">
      <w:pPr>
        <w:spacing w:line="312" w:lineRule="auto"/>
        <w:jc w:val="both"/>
        <w:rPr>
          <w:rFonts w:ascii="Open Sans Light" w:hAnsi="Open Sans Light" w:cs="Open Sans Light"/>
          <w:b/>
          <w:bCs/>
          <w:sz w:val="20"/>
          <w:szCs w:val="20"/>
        </w:rPr>
      </w:pPr>
      <w:r>
        <w:rPr>
          <w:rFonts w:ascii="Open Sans Light" w:hAnsi="Open Sans Light" w:cs="Open Sans Light"/>
          <w:b/>
          <w:bCs/>
          <w:sz w:val="20"/>
          <w:szCs w:val="20"/>
        </w:rPr>
        <w:t>Tabella 5: Spese ammissibili per investimenti i costi del personale</w:t>
      </w:r>
    </w:p>
    <w:tbl>
      <w:tblPr>
        <w:tblW w:w="9634" w:type="dxa"/>
        <w:tblBorders>
          <w:top w:val="single" w:sz="4" w:space="0" w:color="69C072"/>
          <w:left w:val="single" w:sz="4" w:space="0" w:color="69C072"/>
          <w:bottom w:val="single" w:sz="4" w:space="0" w:color="69C072"/>
          <w:right w:val="single" w:sz="4" w:space="0" w:color="69C072"/>
          <w:insideH w:val="single" w:sz="4" w:space="0" w:color="69C072"/>
          <w:insideV w:val="single" w:sz="4" w:space="0" w:color="69C072"/>
        </w:tblBorders>
        <w:tblCellMar>
          <w:left w:w="70" w:type="dxa"/>
          <w:right w:w="70" w:type="dxa"/>
        </w:tblCellMar>
        <w:tblLook w:val="04A0" w:firstRow="1" w:lastRow="0" w:firstColumn="1" w:lastColumn="0" w:noHBand="0" w:noVBand="1"/>
      </w:tblPr>
      <w:tblGrid>
        <w:gridCol w:w="1261"/>
        <w:gridCol w:w="1750"/>
        <w:gridCol w:w="1946"/>
        <w:gridCol w:w="4677"/>
      </w:tblGrid>
      <w:tr w:rsidR="00413D14" w:rsidRPr="00AE2819" w14:paraId="40A100EB" w14:textId="77777777" w:rsidTr="005C4EE9">
        <w:trPr>
          <w:trHeight w:val="600"/>
        </w:trPr>
        <w:tc>
          <w:tcPr>
            <w:tcW w:w="1261" w:type="dxa"/>
            <w:shd w:val="clear" w:color="auto" w:fill="0078C1"/>
            <w:vAlign w:val="center"/>
            <w:hideMark/>
          </w:tcPr>
          <w:p w14:paraId="36B6CAC4" w14:textId="77777777" w:rsidR="00413D14" w:rsidRPr="0011069A" w:rsidRDefault="00413D14" w:rsidP="005C4EE9">
            <w:pPr>
              <w:spacing w:after="0" w:line="312" w:lineRule="auto"/>
              <w:jc w:val="center"/>
              <w:rPr>
                <w:rFonts w:ascii="Open Sans Light" w:eastAsia="Times New Roman" w:hAnsi="Open Sans Light" w:cs="Open Sans Light"/>
                <w:b/>
                <w:bCs/>
                <w:color w:val="FFFFFF" w:themeColor="background1"/>
                <w:sz w:val="16"/>
                <w:szCs w:val="16"/>
                <w:lang w:eastAsia="it-IT"/>
              </w:rPr>
            </w:pPr>
            <w:r w:rsidRPr="0011069A">
              <w:rPr>
                <w:rFonts w:ascii="Open Sans Light" w:eastAsia="Times New Roman" w:hAnsi="Open Sans Light" w:cs="Open Sans Light"/>
                <w:b/>
                <w:bCs/>
                <w:color w:val="FFFFFF" w:themeColor="background1"/>
                <w:sz w:val="16"/>
                <w:szCs w:val="16"/>
                <w:lang w:eastAsia="it-IT"/>
              </w:rPr>
              <w:t>TIPOLOGIA SPESA</w:t>
            </w:r>
          </w:p>
        </w:tc>
        <w:tc>
          <w:tcPr>
            <w:tcW w:w="1750" w:type="dxa"/>
            <w:shd w:val="clear" w:color="auto" w:fill="0078C1"/>
            <w:noWrap/>
            <w:vAlign w:val="center"/>
            <w:hideMark/>
          </w:tcPr>
          <w:p w14:paraId="1D8DA336" w14:textId="77777777" w:rsidR="00413D14" w:rsidRPr="0011069A" w:rsidRDefault="00413D14" w:rsidP="005C4EE9">
            <w:pPr>
              <w:spacing w:after="0" w:line="312" w:lineRule="auto"/>
              <w:jc w:val="center"/>
              <w:rPr>
                <w:rFonts w:ascii="Open Sans Light" w:eastAsia="Times New Roman" w:hAnsi="Open Sans Light" w:cs="Open Sans Light"/>
                <w:b/>
                <w:bCs/>
                <w:color w:val="FFFFFF" w:themeColor="background1"/>
                <w:sz w:val="16"/>
                <w:szCs w:val="16"/>
                <w:lang w:eastAsia="it-IT"/>
              </w:rPr>
            </w:pPr>
            <w:r w:rsidRPr="0011069A">
              <w:rPr>
                <w:rFonts w:ascii="Open Sans Light" w:eastAsia="Times New Roman" w:hAnsi="Open Sans Light" w:cs="Open Sans Light"/>
                <w:b/>
                <w:bCs/>
                <w:color w:val="FFFFFF" w:themeColor="background1"/>
                <w:sz w:val="16"/>
                <w:szCs w:val="16"/>
                <w:lang w:eastAsia="it-IT"/>
              </w:rPr>
              <w:t>TIPO DOCUMENTI</w:t>
            </w:r>
          </w:p>
        </w:tc>
        <w:tc>
          <w:tcPr>
            <w:tcW w:w="1946" w:type="dxa"/>
            <w:shd w:val="clear" w:color="auto" w:fill="0078C1"/>
            <w:vAlign w:val="center"/>
            <w:hideMark/>
          </w:tcPr>
          <w:p w14:paraId="5DBB1892" w14:textId="77777777" w:rsidR="00413D14" w:rsidRPr="0011069A" w:rsidRDefault="00413D14" w:rsidP="005C4EE9">
            <w:pPr>
              <w:spacing w:after="0" w:line="312" w:lineRule="auto"/>
              <w:jc w:val="center"/>
              <w:rPr>
                <w:rFonts w:ascii="Open Sans Light" w:eastAsia="Times New Roman" w:hAnsi="Open Sans Light" w:cs="Open Sans Light"/>
                <w:b/>
                <w:bCs/>
                <w:color w:val="FFFFFF" w:themeColor="background1"/>
                <w:sz w:val="16"/>
                <w:szCs w:val="16"/>
                <w:lang w:eastAsia="it-IT"/>
              </w:rPr>
            </w:pPr>
            <w:r w:rsidRPr="0011069A">
              <w:rPr>
                <w:rFonts w:ascii="Open Sans Light" w:eastAsia="Times New Roman" w:hAnsi="Open Sans Light" w:cs="Open Sans Light"/>
                <w:b/>
                <w:bCs/>
                <w:color w:val="FFFFFF" w:themeColor="background1"/>
                <w:sz w:val="16"/>
                <w:szCs w:val="16"/>
                <w:lang w:eastAsia="it-IT"/>
              </w:rPr>
              <w:t>DOCUMENTAZIONE MINIMA DA TRASMETTERE IN ALLEGATO ALLA DOMANDA DI PAGAMENTO</w:t>
            </w:r>
          </w:p>
        </w:tc>
        <w:tc>
          <w:tcPr>
            <w:tcW w:w="4677" w:type="dxa"/>
            <w:shd w:val="clear" w:color="auto" w:fill="0078C1"/>
            <w:vAlign w:val="center"/>
            <w:hideMark/>
          </w:tcPr>
          <w:p w14:paraId="6DAA7D97" w14:textId="58B313EC" w:rsidR="00413D14" w:rsidRPr="0011069A" w:rsidRDefault="00D749F4" w:rsidP="005C4EE9">
            <w:pPr>
              <w:spacing w:after="0" w:line="312" w:lineRule="auto"/>
              <w:jc w:val="center"/>
              <w:rPr>
                <w:rFonts w:ascii="Open Sans Light" w:eastAsia="Times New Roman" w:hAnsi="Open Sans Light" w:cs="Open Sans Light"/>
                <w:b/>
                <w:bCs/>
                <w:color w:val="FFFFFF" w:themeColor="background1"/>
                <w:sz w:val="16"/>
                <w:szCs w:val="16"/>
                <w:lang w:eastAsia="it-IT"/>
              </w:rPr>
            </w:pPr>
            <w:r w:rsidRPr="00B838D8">
              <w:rPr>
                <w:rFonts w:ascii="Open Sans Light" w:eastAsia="Times New Roman" w:hAnsi="Open Sans Light" w:cs="Open Sans Light"/>
                <w:b/>
                <w:bCs/>
                <w:color w:val="FFFFFF" w:themeColor="background1"/>
                <w:sz w:val="16"/>
                <w:szCs w:val="16"/>
                <w:lang w:eastAsia="it-IT"/>
              </w:rPr>
              <w:t>C</w:t>
            </w:r>
            <w:r>
              <w:rPr>
                <w:rFonts w:ascii="Open Sans Light" w:eastAsia="Times New Roman" w:hAnsi="Open Sans Light" w:cs="Open Sans Light"/>
                <w:b/>
                <w:bCs/>
                <w:color w:val="FFFFFF" w:themeColor="background1"/>
                <w:sz w:val="16"/>
                <w:szCs w:val="16"/>
                <w:lang w:eastAsia="it-IT"/>
              </w:rPr>
              <w:t>ONTROLLI DELL’AMMINISTRAZIONE TITOLARE</w:t>
            </w:r>
          </w:p>
        </w:tc>
      </w:tr>
      <w:tr w:rsidR="00413D14" w:rsidRPr="00AE2819" w14:paraId="20EC3DAD" w14:textId="77777777" w:rsidTr="005C4EE9">
        <w:trPr>
          <w:trHeight w:val="300"/>
        </w:trPr>
        <w:tc>
          <w:tcPr>
            <w:tcW w:w="1261" w:type="dxa"/>
            <w:vMerge w:val="restart"/>
            <w:shd w:val="clear" w:color="auto" w:fill="auto"/>
            <w:vAlign w:val="center"/>
            <w:hideMark/>
          </w:tcPr>
          <w:p w14:paraId="7BAD02F8" w14:textId="77777777" w:rsidR="00413D14" w:rsidRPr="0011069A" w:rsidRDefault="00413D14" w:rsidP="005C4EE9">
            <w:pPr>
              <w:spacing w:after="0" w:line="312" w:lineRule="auto"/>
              <w:jc w:val="center"/>
              <w:rPr>
                <w:rFonts w:ascii="Open Sans Light" w:eastAsia="Times New Roman" w:hAnsi="Open Sans Light" w:cs="Open Sans Light"/>
                <w:b/>
                <w:bCs/>
                <w:i/>
                <w:iCs/>
                <w:sz w:val="16"/>
                <w:szCs w:val="16"/>
                <w:lang w:eastAsia="it-IT"/>
              </w:rPr>
            </w:pPr>
            <w:r w:rsidRPr="0011069A">
              <w:rPr>
                <w:rFonts w:ascii="Open Sans Light" w:eastAsia="Times New Roman" w:hAnsi="Open Sans Light" w:cs="Open Sans Light"/>
                <w:b/>
                <w:bCs/>
                <w:i/>
                <w:iCs/>
                <w:sz w:val="16"/>
                <w:szCs w:val="16"/>
                <w:lang w:eastAsia="it-IT"/>
              </w:rPr>
              <w:t>COSTI DEL PERSONALE</w:t>
            </w:r>
          </w:p>
        </w:tc>
        <w:tc>
          <w:tcPr>
            <w:tcW w:w="1750" w:type="dxa"/>
            <w:shd w:val="clear" w:color="auto" w:fill="auto"/>
            <w:vAlign w:val="center"/>
            <w:hideMark/>
          </w:tcPr>
          <w:p w14:paraId="3757EEDD" w14:textId="77777777" w:rsidR="00413D14" w:rsidRPr="0011069A" w:rsidRDefault="00413D14" w:rsidP="005C4EE9">
            <w:pPr>
              <w:spacing w:after="0" w:line="312" w:lineRule="auto"/>
              <w:jc w:val="center"/>
              <w:rPr>
                <w:rFonts w:ascii="Open Sans Light" w:eastAsia="Times New Roman" w:hAnsi="Open Sans Light" w:cs="Open Sans Light"/>
                <w:b/>
                <w:bCs/>
                <w:sz w:val="16"/>
                <w:szCs w:val="16"/>
                <w:lang w:eastAsia="it-IT"/>
              </w:rPr>
            </w:pPr>
            <w:r w:rsidRPr="0011069A">
              <w:rPr>
                <w:rFonts w:ascii="Open Sans Light" w:eastAsia="Times New Roman" w:hAnsi="Open Sans Light" w:cs="Open Sans Light"/>
                <w:b/>
                <w:bCs/>
                <w:sz w:val="16"/>
                <w:szCs w:val="16"/>
                <w:lang w:eastAsia="it-IT"/>
              </w:rPr>
              <w:t>DOCUMENTAZIONE GIUSTIFICATIVA DELLA SPESA</w:t>
            </w:r>
          </w:p>
        </w:tc>
        <w:tc>
          <w:tcPr>
            <w:tcW w:w="1946" w:type="dxa"/>
            <w:shd w:val="clear" w:color="auto" w:fill="auto"/>
            <w:vAlign w:val="center"/>
            <w:hideMark/>
          </w:tcPr>
          <w:p w14:paraId="4373570C" w14:textId="77777777" w:rsidR="00413D14" w:rsidRPr="0011069A" w:rsidRDefault="00413D14" w:rsidP="005C4EE9">
            <w:pPr>
              <w:spacing w:after="0" w:line="312" w:lineRule="auto"/>
              <w:jc w:val="center"/>
              <w:rPr>
                <w:rFonts w:ascii="Open Sans Light" w:eastAsia="Times New Roman" w:hAnsi="Open Sans Light" w:cs="Open Sans Light"/>
                <w:b/>
                <w:bCs/>
                <w:sz w:val="16"/>
                <w:szCs w:val="16"/>
                <w:lang w:eastAsia="it-IT"/>
              </w:rPr>
            </w:pPr>
            <w:r w:rsidRPr="0011069A">
              <w:rPr>
                <w:rFonts w:ascii="Open Sans Light" w:eastAsia="Times New Roman" w:hAnsi="Open Sans Light" w:cs="Open Sans Light"/>
                <w:b/>
                <w:bCs/>
                <w:sz w:val="16"/>
                <w:szCs w:val="16"/>
                <w:lang w:eastAsia="it-IT"/>
              </w:rPr>
              <w:t>CEDOLINO PAGA DEI LAVORATORI IMPEGNATI NEL PROGETTO, LETTERE D’ INCARICO E/O ORDINI DI SERVIZIO, TIMESHEET O ALTRA DOCUMENTAZIONE EQUIVALENTE</w:t>
            </w:r>
          </w:p>
        </w:tc>
        <w:tc>
          <w:tcPr>
            <w:tcW w:w="4677" w:type="dxa"/>
            <w:shd w:val="clear" w:color="auto" w:fill="auto"/>
            <w:vAlign w:val="center"/>
            <w:hideMark/>
          </w:tcPr>
          <w:p w14:paraId="3ADF3B21" w14:textId="04BA37D8" w:rsidR="00413D14" w:rsidRPr="0011069A" w:rsidRDefault="00413D14" w:rsidP="005C4EE9">
            <w:pPr>
              <w:spacing w:after="0" w:line="312" w:lineRule="auto"/>
              <w:rPr>
                <w:rFonts w:ascii="Open Sans Light" w:eastAsia="Times New Roman" w:hAnsi="Open Sans Light" w:cs="Open Sans Light"/>
                <w:sz w:val="16"/>
                <w:szCs w:val="16"/>
                <w:lang w:eastAsia="it-IT"/>
              </w:rPr>
            </w:pPr>
            <w:r w:rsidRPr="0011069A">
              <w:rPr>
                <w:rFonts w:ascii="Open Sans Light" w:eastAsia="Times New Roman" w:hAnsi="Open Sans Light" w:cs="Open Sans Light"/>
                <w:sz w:val="16"/>
                <w:szCs w:val="16"/>
                <w:lang w:eastAsia="it-IT"/>
              </w:rPr>
              <w:t xml:space="preserve">Verifica degli estremi della documentazione giustificativa di spesa trasmessa, rispetto a quanto riportato </w:t>
            </w:r>
            <w:r w:rsidR="005B0D09">
              <w:rPr>
                <w:rFonts w:ascii="Open Sans Light" w:eastAsia="Times New Roman" w:hAnsi="Open Sans Light" w:cs="Open Sans Light"/>
                <w:sz w:val="16"/>
                <w:szCs w:val="16"/>
                <w:lang w:eastAsia="it-IT"/>
              </w:rPr>
              <w:t>nel rendiconto di progetto trasmesso</w:t>
            </w:r>
            <w:r w:rsidRPr="0011069A">
              <w:rPr>
                <w:rFonts w:ascii="Open Sans Light" w:eastAsia="Times New Roman" w:hAnsi="Open Sans Light" w:cs="Open Sans Light"/>
                <w:sz w:val="16"/>
                <w:szCs w:val="16"/>
                <w:lang w:eastAsia="it-IT"/>
              </w:rPr>
              <w:t>.</w:t>
            </w:r>
          </w:p>
        </w:tc>
      </w:tr>
      <w:tr w:rsidR="00413D14" w:rsidRPr="00AE2819" w14:paraId="628DC988" w14:textId="77777777" w:rsidTr="005C4EE9">
        <w:trPr>
          <w:trHeight w:val="450"/>
        </w:trPr>
        <w:tc>
          <w:tcPr>
            <w:tcW w:w="1261" w:type="dxa"/>
            <w:vMerge/>
            <w:vAlign w:val="center"/>
            <w:hideMark/>
          </w:tcPr>
          <w:p w14:paraId="2206E3C6"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restart"/>
            <w:shd w:val="clear" w:color="auto" w:fill="auto"/>
            <w:vAlign w:val="center"/>
            <w:hideMark/>
          </w:tcPr>
          <w:p w14:paraId="7D5CF92B" w14:textId="77777777" w:rsidR="00413D14" w:rsidRPr="0011069A" w:rsidRDefault="00413D14" w:rsidP="005C4EE9">
            <w:pPr>
              <w:spacing w:after="0" w:line="312" w:lineRule="auto"/>
              <w:jc w:val="center"/>
              <w:rPr>
                <w:rFonts w:ascii="Open Sans Light" w:eastAsia="Times New Roman" w:hAnsi="Open Sans Light" w:cs="Open Sans Light"/>
                <w:b/>
                <w:bCs/>
                <w:sz w:val="16"/>
                <w:szCs w:val="16"/>
                <w:lang w:eastAsia="it-IT"/>
              </w:rPr>
            </w:pPr>
            <w:r w:rsidRPr="0011069A">
              <w:rPr>
                <w:rFonts w:ascii="Open Sans Light" w:eastAsia="Times New Roman" w:hAnsi="Open Sans Light" w:cs="Open Sans Light"/>
                <w:b/>
                <w:bCs/>
                <w:sz w:val="16"/>
                <w:szCs w:val="16"/>
                <w:lang w:eastAsia="it-IT"/>
              </w:rPr>
              <w:t>DOCUMENTAZIONE GIUSTIFICATIVA DI PAGAMENTO</w:t>
            </w:r>
          </w:p>
        </w:tc>
        <w:tc>
          <w:tcPr>
            <w:tcW w:w="1946" w:type="dxa"/>
            <w:vMerge w:val="restart"/>
            <w:shd w:val="clear" w:color="auto" w:fill="auto"/>
            <w:vAlign w:val="center"/>
            <w:hideMark/>
          </w:tcPr>
          <w:p w14:paraId="72CFE971" w14:textId="77777777" w:rsidR="00413D14" w:rsidRPr="0011069A" w:rsidRDefault="00413D14" w:rsidP="005C4EE9">
            <w:pPr>
              <w:spacing w:after="0" w:line="312" w:lineRule="auto"/>
              <w:jc w:val="center"/>
              <w:rPr>
                <w:rFonts w:ascii="Open Sans Light" w:eastAsia="Times New Roman" w:hAnsi="Open Sans Light" w:cs="Open Sans Light"/>
                <w:b/>
                <w:bCs/>
                <w:sz w:val="16"/>
                <w:szCs w:val="16"/>
                <w:lang w:eastAsia="it-IT"/>
              </w:rPr>
            </w:pPr>
            <w:r w:rsidRPr="0011069A">
              <w:rPr>
                <w:rFonts w:ascii="Open Sans Light" w:eastAsia="Times New Roman" w:hAnsi="Open Sans Light" w:cs="Open Sans Light"/>
                <w:b/>
                <w:bCs/>
                <w:sz w:val="16"/>
                <w:szCs w:val="16"/>
                <w:lang w:eastAsia="it-IT"/>
              </w:rPr>
              <w:t>MANDATI DI PAGAMENTO</w:t>
            </w:r>
            <w:r w:rsidRPr="0011069A">
              <w:rPr>
                <w:rFonts w:ascii="Open Sans Light" w:eastAsia="Times New Roman" w:hAnsi="Open Sans Light" w:cs="Open Sans Light"/>
                <w:b/>
                <w:bCs/>
                <w:sz w:val="16"/>
                <w:szCs w:val="16"/>
                <w:lang w:eastAsia="it-IT"/>
              </w:rPr>
              <w:br/>
            </w:r>
            <w:r w:rsidRPr="0011069A">
              <w:rPr>
                <w:rFonts w:ascii="Open Sans Light" w:eastAsia="Times New Roman" w:hAnsi="Open Sans Light" w:cs="Open Sans Light"/>
                <w:b/>
                <w:bCs/>
                <w:i/>
                <w:iCs/>
                <w:sz w:val="16"/>
                <w:szCs w:val="16"/>
                <w:lang w:eastAsia="it-IT"/>
              </w:rPr>
              <w:t>(Nel caso di beneficiario di natura pubblica o assimilabile)</w:t>
            </w:r>
          </w:p>
        </w:tc>
        <w:tc>
          <w:tcPr>
            <w:tcW w:w="4677" w:type="dxa"/>
            <w:vMerge w:val="restart"/>
            <w:shd w:val="clear" w:color="auto" w:fill="auto"/>
            <w:vAlign w:val="center"/>
            <w:hideMark/>
          </w:tcPr>
          <w:p w14:paraId="2D3B99F3"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r w:rsidRPr="0011069A">
              <w:rPr>
                <w:rFonts w:ascii="Open Sans Light" w:eastAsia="Times New Roman" w:hAnsi="Open Sans Light" w:cs="Open Sans Light"/>
                <w:sz w:val="16"/>
                <w:szCs w:val="16"/>
                <w:lang w:eastAsia="it-IT"/>
              </w:rPr>
              <w:t xml:space="preserve">Verifica dei mandati di pagamento. </w:t>
            </w:r>
          </w:p>
        </w:tc>
      </w:tr>
      <w:tr w:rsidR="00413D14" w:rsidRPr="00AE2819" w14:paraId="11B40B22" w14:textId="77777777" w:rsidTr="005C4EE9">
        <w:trPr>
          <w:trHeight w:val="450"/>
        </w:trPr>
        <w:tc>
          <w:tcPr>
            <w:tcW w:w="1261" w:type="dxa"/>
            <w:vMerge/>
            <w:vAlign w:val="center"/>
            <w:hideMark/>
          </w:tcPr>
          <w:p w14:paraId="74794078"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6AAB222B"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ign w:val="center"/>
            <w:hideMark/>
          </w:tcPr>
          <w:p w14:paraId="424ABF16"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4677" w:type="dxa"/>
            <w:vMerge/>
            <w:vAlign w:val="center"/>
            <w:hideMark/>
          </w:tcPr>
          <w:p w14:paraId="4891854F"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p>
        </w:tc>
      </w:tr>
      <w:tr w:rsidR="00413D14" w:rsidRPr="00AE2819" w14:paraId="3B102DCA" w14:textId="77777777" w:rsidTr="005C4EE9">
        <w:trPr>
          <w:trHeight w:val="450"/>
        </w:trPr>
        <w:tc>
          <w:tcPr>
            <w:tcW w:w="1261" w:type="dxa"/>
            <w:vMerge/>
            <w:vAlign w:val="center"/>
            <w:hideMark/>
          </w:tcPr>
          <w:p w14:paraId="431BCC40"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1C77963C"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ign w:val="center"/>
            <w:hideMark/>
          </w:tcPr>
          <w:p w14:paraId="32CB2D40"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4677" w:type="dxa"/>
            <w:vMerge/>
            <w:vAlign w:val="center"/>
            <w:hideMark/>
          </w:tcPr>
          <w:p w14:paraId="3793C598"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p>
        </w:tc>
      </w:tr>
      <w:tr w:rsidR="00413D14" w:rsidRPr="00AE2819" w14:paraId="268A6B3A" w14:textId="77777777" w:rsidTr="005C4EE9">
        <w:trPr>
          <w:trHeight w:val="450"/>
        </w:trPr>
        <w:tc>
          <w:tcPr>
            <w:tcW w:w="1261" w:type="dxa"/>
            <w:vMerge/>
            <w:vAlign w:val="center"/>
            <w:hideMark/>
          </w:tcPr>
          <w:p w14:paraId="76B9627D"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410459E2"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ign w:val="center"/>
            <w:hideMark/>
          </w:tcPr>
          <w:p w14:paraId="5EF91255"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4677" w:type="dxa"/>
            <w:vMerge/>
            <w:vAlign w:val="center"/>
            <w:hideMark/>
          </w:tcPr>
          <w:p w14:paraId="144141EA"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p>
        </w:tc>
      </w:tr>
      <w:tr w:rsidR="00413D14" w:rsidRPr="00AE2819" w14:paraId="2D453EA4" w14:textId="77777777" w:rsidTr="005C4EE9">
        <w:trPr>
          <w:trHeight w:val="1892"/>
        </w:trPr>
        <w:tc>
          <w:tcPr>
            <w:tcW w:w="1261" w:type="dxa"/>
            <w:vMerge/>
            <w:vAlign w:val="center"/>
            <w:hideMark/>
          </w:tcPr>
          <w:p w14:paraId="274052E8"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69B96904"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ign w:val="center"/>
            <w:hideMark/>
          </w:tcPr>
          <w:p w14:paraId="08FEBD63"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4677" w:type="dxa"/>
            <w:vMerge/>
            <w:vAlign w:val="center"/>
            <w:hideMark/>
          </w:tcPr>
          <w:p w14:paraId="2FB426E7"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p>
        </w:tc>
      </w:tr>
      <w:tr w:rsidR="00413D14" w:rsidRPr="00AE2819" w14:paraId="73A40D5D" w14:textId="77777777" w:rsidTr="005C4EE9">
        <w:trPr>
          <w:trHeight w:val="600"/>
        </w:trPr>
        <w:tc>
          <w:tcPr>
            <w:tcW w:w="1261" w:type="dxa"/>
            <w:vMerge/>
            <w:vAlign w:val="center"/>
            <w:hideMark/>
          </w:tcPr>
          <w:p w14:paraId="5480E16F"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6F554094"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restart"/>
            <w:shd w:val="clear" w:color="auto" w:fill="auto"/>
            <w:vAlign w:val="center"/>
            <w:hideMark/>
          </w:tcPr>
          <w:p w14:paraId="349B6521" w14:textId="77777777" w:rsidR="00413D14" w:rsidRPr="0011069A" w:rsidRDefault="00413D14" w:rsidP="005C4EE9">
            <w:pPr>
              <w:spacing w:after="0" w:line="312" w:lineRule="auto"/>
              <w:jc w:val="center"/>
              <w:rPr>
                <w:rFonts w:ascii="Open Sans Light" w:eastAsia="Times New Roman" w:hAnsi="Open Sans Light" w:cs="Open Sans Light"/>
                <w:b/>
                <w:bCs/>
                <w:sz w:val="16"/>
                <w:szCs w:val="16"/>
                <w:lang w:eastAsia="it-IT"/>
              </w:rPr>
            </w:pPr>
            <w:r w:rsidRPr="0011069A">
              <w:rPr>
                <w:rFonts w:ascii="Open Sans Light" w:eastAsia="Times New Roman" w:hAnsi="Open Sans Light" w:cs="Open Sans Light"/>
                <w:b/>
                <w:bCs/>
                <w:sz w:val="16"/>
                <w:szCs w:val="16"/>
                <w:lang w:eastAsia="it-IT"/>
              </w:rPr>
              <w:t>QUIETANZE DI PAGAMENTO</w:t>
            </w:r>
          </w:p>
        </w:tc>
        <w:tc>
          <w:tcPr>
            <w:tcW w:w="4677" w:type="dxa"/>
            <w:shd w:val="clear" w:color="auto" w:fill="auto"/>
            <w:vAlign w:val="center"/>
            <w:hideMark/>
          </w:tcPr>
          <w:p w14:paraId="4883641A"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r w:rsidRPr="0011069A">
              <w:rPr>
                <w:rFonts w:ascii="Open Sans Light" w:eastAsia="Times New Roman" w:hAnsi="Open Sans Light" w:cs="Open Sans Light"/>
                <w:sz w:val="16"/>
                <w:szCs w:val="16"/>
                <w:lang w:eastAsia="it-IT"/>
              </w:rPr>
              <w:t xml:space="preserve">Verifica delle reversali/distinte di pagamento o dell’estratto conto dal quale si evinca l'importo del corrispettivo accreditato ed il nominativo del </w:t>
            </w:r>
            <w:r w:rsidRPr="0011069A" w:rsidDel="00B17701">
              <w:rPr>
                <w:rFonts w:ascii="Open Sans Light" w:eastAsia="Times New Roman" w:hAnsi="Open Sans Light" w:cs="Open Sans Light"/>
                <w:sz w:val="16"/>
                <w:szCs w:val="16"/>
                <w:lang w:eastAsia="it-IT"/>
              </w:rPr>
              <w:t>percipiente</w:t>
            </w:r>
          </w:p>
        </w:tc>
      </w:tr>
      <w:tr w:rsidR="00413D14" w:rsidRPr="00AE2819" w14:paraId="290D8013" w14:textId="77777777" w:rsidTr="00FD7FC1">
        <w:trPr>
          <w:trHeight w:val="4668"/>
        </w:trPr>
        <w:tc>
          <w:tcPr>
            <w:tcW w:w="1261" w:type="dxa"/>
            <w:vMerge/>
            <w:vAlign w:val="center"/>
            <w:hideMark/>
          </w:tcPr>
          <w:p w14:paraId="77A19368"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0CA0E8E8"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ign w:val="center"/>
            <w:hideMark/>
          </w:tcPr>
          <w:p w14:paraId="1413C3F5"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4677" w:type="dxa"/>
            <w:shd w:val="clear" w:color="auto" w:fill="auto"/>
            <w:vAlign w:val="center"/>
            <w:hideMark/>
          </w:tcPr>
          <w:p w14:paraId="55513FE8" w14:textId="77777777" w:rsidR="00413D14" w:rsidRPr="0011069A" w:rsidRDefault="00413D14" w:rsidP="005C4EE9">
            <w:pPr>
              <w:spacing w:after="0" w:line="312" w:lineRule="auto"/>
              <w:rPr>
                <w:rFonts w:ascii="Open Sans Light" w:eastAsia="Times New Roman" w:hAnsi="Open Sans Light" w:cs="Open Sans Light"/>
                <w:sz w:val="16"/>
                <w:szCs w:val="16"/>
                <w:lang w:eastAsia="it-IT"/>
              </w:rPr>
            </w:pPr>
            <w:r w:rsidRPr="0011069A">
              <w:rPr>
                <w:rFonts w:ascii="Open Sans Light" w:eastAsia="Times New Roman" w:hAnsi="Open Sans Light" w:cs="Open Sans Light"/>
                <w:sz w:val="16"/>
                <w:szCs w:val="16"/>
                <w:lang w:eastAsia="it-IT"/>
              </w:rPr>
              <w:t>Verifica del modello F24 che attesti l'avvenuto pagamento dell'IVA non recuperabile nonché altre imposte, tasse e contributi. Nel caso di F24 cumulativo, il Soggetto attuatore dovrà predisporre un’apposita DSAN che dia evidenza degli importi rendicontati e i relativi codici tributo.</w:t>
            </w:r>
            <w:r w:rsidRPr="0011069A">
              <w:rPr>
                <w:rFonts w:ascii="Open Sans Light" w:eastAsia="Times New Roman" w:hAnsi="Open Sans Light" w:cs="Open Sans Light"/>
                <w:sz w:val="16"/>
                <w:szCs w:val="16"/>
                <w:lang w:eastAsia="it-IT"/>
              </w:rPr>
              <w:br/>
              <w:t>Per questa tipologia, nel caso di pagamenti cumulativi, l'attestazione a firma del Dirigente competente deve evidenziare il dettaglio dei contributi previdenziali, ritenute fiscali ed oneri sociali relativi alle prestazioni lavorative imputate al progetto e compresi nei giustificativi di pagamento cumulativi portati in rendicontazione.</w:t>
            </w:r>
          </w:p>
        </w:tc>
      </w:tr>
      <w:tr w:rsidR="00413D14" w:rsidRPr="00AE2819" w14:paraId="762F59C1" w14:textId="77777777" w:rsidTr="005C4EE9">
        <w:trPr>
          <w:trHeight w:val="848"/>
        </w:trPr>
        <w:tc>
          <w:tcPr>
            <w:tcW w:w="1261" w:type="dxa"/>
            <w:vMerge/>
            <w:vAlign w:val="center"/>
            <w:hideMark/>
          </w:tcPr>
          <w:p w14:paraId="05F715BF" w14:textId="77777777" w:rsidR="00413D14" w:rsidRPr="0011069A" w:rsidRDefault="00413D14" w:rsidP="005C4EE9">
            <w:pPr>
              <w:spacing w:after="0" w:line="312" w:lineRule="auto"/>
              <w:rPr>
                <w:rFonts w:ascii="Open Sans Light" w:eastAsia="Times New Roman" w:hAnsi="Open Sans Light" w:cs="Open Sans Light"/>
                <w:b/>
                <w:bCs/>
                <w:i/>
                <w:iCs/>
                <w:sz w:val="16"/>
                <w:szCs w:val="16"/>
                <w:lang w:eastAsia="it-IT"/>
              </w:rPr>
            </w:pPr>
          </w:p>
        </w:tc>
        <w:tc>
          <w:tcPr>
            <w:tcW w:w="1750" w:type="dxa"/>
            <w:vMerge/>
            <w:vAlign w:val="center"/>
            <w:hideMark/>
          </w:tcPr>
          <w:p w14:paraId="730A06BE"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1946" w:type="dxa"/>
            <w:vMerge/>
            <w:vAlign w:val="center"/>
            <w:hideMark/>
          </w:tcPr>
          <w:p w14:paraId="62B1965D" w14:textId="77777777" w:rsidR="00413D14" w:rsidRPr="0011069A" w:rsidRDefault="00413D14" w:rsidP="005C4EE9">
            <w:pPr>
              <w:spacing w:after="0" w:line="312" w:lineRule="auto"/>
              <w:rPr>
                <w:rFonts w:ascii="Open Sans Light" w:eastAsia="Times New Roman" w:hAnsi="Open Sans Light" w:cs="Open Sans Light"/>
                <w:b/>
                <w:bCs/>
                <w:sz w:val="16"/>
                <w:szCs w:val="16"/>
                <w:lang w:eastAsia="it-IT"/>
              </w:rPr>
            </w:pPr>
          </w:p>
        </w:tc>
        <w:tc>
          <w:tcPr>
            <w:tcW w:w="4677" w:type="dxa"/>
            <w:shd w:val="clear" w:color="auto" w:fill="auto"/>
            <w:vAlign w:val="center"/>
            <w:hideMark/>
          </w:tcPr>
          <w:p w14:paraId="51E26AFD" w14:textId="76FD1748" w:rsidR="00413D14" w:rsidRPr="0011069A" w:rsidRDefault="00413D14" w:rsidP="005C4EE9">
            <w:pPr>
              <w:spacing w:after="0" w:line="312" w:lineRule="auto"/>
              <w:rPr>
                <w:rFonts w:ascii="Open Sans Light" w:eastAsia="Times New Roman" w:hAnsi="Open Sans Light" w:cs="Open Sans Light"/>
                <w:sz w:val="16"/>
                <w:szCs w:val="16"/>
                <w:lang w:eastAsia="it-IT"/>
              </w:rPr>
            </w:pPr>
            <w:r w:rsidRPr="0011069A">
              <w:rPr>
                <w:rFonts w:ascii="Open Sans Light" w:eastAsia="Times New Roman" w:hAnsi="Open Sans Light" w:cs="Open Sans Light"/>
                <w:sz w:val="16"/>
                <w:szCs w:val="16"/>
                <w:lang w:eastAsia="it-IT"/>
              </w:rPr>
              <w:t xml:space="preserve">Verifica della corrispondenza dei documenti giustificativi di spesa con quanto riportato </w:t>
            </w:r>
            <w:r w:rsidR="005B0D09">
              <w:rPr>
                <w:rFonts w:ascii="Open Sans Light" w:eastAsia="Times New Roman" w:hAnsi="Open Sans Light" w:cs="Open Sans Light"/>
                <w:sz w:val="16"/>
                <w:szCs w:val="16"/>
                <w:lang w:eastAsia="it-IT"/>
              </w:rPr>
              <w:t>nel rendiconto di progetto trasmesso</w:t>
            </w:r>
            <w:r w:rsidR="005B0D09" w:rsidRPr="000D0D62">
              <w:rPr>
                <w:rFonts w:ascii="Open Sans Light" w:eastAsia="Times New Roman" w:hAnsi="Open Sans Light" w:cs="Open Sans Light"/>
                <w:sz w:val="16"/>
                <w:szCs w:val="16"/>
                <w:lang w:eastAsia="it-IT"/>
              </w:rPr>
              <w:t xml:space="preserve"> </w:t>
            </w:r>
            <w:r w:rsidRPr="0011069A">
              <w:rPr>
                <w:rFonts w:ascii="Open Sans Light" w:eastAsia="Times New Roman" w:hAnsi="Open Sans Light" w:cs="Open Sans Light"/>
                <w:sz w:val="16"/>
                <w:szCs w:val="16"/>
                <w:lang w:eastAsia="it-IT"/>
              </w:rPr>
              <w:t>dal Soggetto attuatore.</w:t>
            </w:r>
          </w:p>
        </w:tc>
      </w:tr>
    </w:tbl>
    <w:p w14:paraId="119325E5" w14:textId="77777777" w:rsidR="007C20C3" w:rsidRPr="00FD7FC1" w:rsidRDefault="007C20C3" w:rsidP="00936DBE">
      <w:pPr>
        <w:spacing w:line="312" w:lineRule="auto"/>
        <w:jc w:val="both"/>
        <w:rPr>
          <w:rFonts w:ascii="Open Sans Light" w:eastAsia="Calibri Light" w:hAnsi="Open Sans Light" w:cs="Open Sans Light"/>
          <w:b/>
          <w:color w:val="0070C0"/>
        </w:rPr>
      </w:pPr>
    </w:p>
    <w:p w14:paraId="3D9AFE94" w14:textId="5E9B5B4E" w:rsidR="00E67A84" w:rsidRPr="00713479" w:rsidRDefault="00F92BC8" w:rsidP="00936DBE">
      <w:pPr>
        <w:pStyle w:val="Titolo1"/>
        <w:jc w:val="both"/>
        <w:rPr>
          <w:sz w:val="24"/>
          <w:szCs w:val="24"/>
        </w:rPr>
      </w:pPr>
      <w:bookmarkStart w:id="6" w:name="_Toc150865374"/>
      <w:r w:rsidRPr="00713479">
        <w:rPr>
          <w:sz w:val="24"/>
          <w:szCs w:val="24"/>
        </w:rPr>
        <w:t>COSTI NON AMMISSIBILI</w:t>
      </w:r>
      <w:bookmarkEnd w:id="6"/>
      <w:r w:rsidRPr="00713479">
        <w:rPr>
          <w:sz w:val="24"/>
          <w:szCs w:val="24"/>
        </w:rPr>
        <w:t xml:space="preserve"> </w:t>
      </w:r>
    </w:p>
    <w:p w14:paraId="0E9C4E79" w14:textId="19239819" w:rsidR="00DF79E1" w:rsidRPr="006D30CE" w:rsidRDefault="000A5DDA" w:rsidP="00936DBE">
      <w:pPr>
        <w:spacing w:line="276" w:lineRule="auto"/>
        <w:jc w:val="both"/>
        <w:rPr>
          <w:rFonts w:ascii="Open Sans Light" w:hAnsi="Open Sans Light" w:cs="Open Sans Light"/>
        </w:rPr>
      </w:pPr>
      <w:r>
        <w:rPr>
          <w:rFonts w:ascii="Open Sans Light" w:hAnsi="Open Sans Light" w:cs="Open Sans Light"/>
        </w:rPr>
        <w:t>S</w:t>
      </w:r>
      <w:r w:rsidR="00100910">
        <w:rPr>
          <w:rFonts w:ascii="Open Sans Light" w:hAnsi="Open Sans Light" w:cs="Open Sans Light"/>
        </w:rPr>
        <w:t>i</w:t>
      </w:r>
      <w:r>
        <w:rPr>
          <w:rFonts w:ascii="Open Sans Light" w:hAnsi="Open Sans Light" w:cs="Open Sans Light"/>
        </w:rPr>
        <w:t xml:space="preserve"> precisa</w:t>
      </w:r>
      <w:r w:rsidR="00100910">
        <w:rPr>
          <w:rFonts w:ascii="Open Sans Light" w:hAnsi="Open Sans Light" w:cs="Open Sans Light"/>
        </w:rPr>
        <w:t xml:space="preserve"> </w:t>
      </w:r>
      <w:r>
        <w:rPr>
          <w:rFonts w:ascii="Open Sans Light" w:hAnsi="Open Sans Light" w:cs="Open Sans Light"/>
        </w:rPr>
        <w:t>che a</w:t>
      </w:r>
      <w:r w:rsidRPr="00354E71">
        <w:rPr>
          <w:rFonts w:ascii="Open Sans Light" w:hAnsi="Open Sans Light" w:cs="Open Sans Light"/>
        </w:rPr>
        <w:t>i sensi dell’Avvis</w:t>
      </w:r>
      <w:r w:rsidR="007A06F1">
        <w:rPr>
          <w:rFonts w:ascii="Open Sans Light" w:hAnsi="Open Sans Light" w:cs="Open Sans Light"/>
        </w:rPr>
        <w:t>i</w:t>
      </w:r>
      <w:r w:rsidRPr="00354E71">
        <w:rPr>
          <w:rFonts w:ascii="Open Sans Light" w:hAnsi="Open Sans Light" w:cs="Open Sans Light"/>
        </w:rPr>
        <w:t xml:space="preserve"> pubblic</w:t>
      </w:r>
      <w:r w:rsidR="007A06F1">
        <w:rPr>
          <w:rFonts w:ascii="Open Sans Light" w:hAnsi="Open Sans Light" w:cs="Open Sans Light"/>
        </w:rPr>
        <w:t>i</w:t>
      </w:r>
      <w:r w:rsidRPr="00354E71">
        <w:rPr>
          <w:rFonts w:ascii="Open Sans Light" w:hAnsi="Open Sans Light" w:cs="Open Sans Light"/>
        </w:rPr>
        <w:t xml:space="preserve"> del </w:t>
      </w:r>
      <w:r w:rsidRPr="00872626">
        <w:rPr>
          <w:rFonts w:ascii="Open Sans Light" w:hAnsi="Open Sans Light" w:cs="Open Sans Light"/>
        </w:rPr>
        <w:t>23.03.2022</w:t>
      </w:r>
      <w:r w:rsidRPr="00E96C56">
        <w:t xml:space="preserve"> </w:t>
      </w:r>
      <w:r w:rsidRPr="00E96C56">
        <w:rPr>
          <w:rFonts w:ascii="Open Sans Light" w:hAnsi="Open Sans Light" w:cs="Open Sans Light"/>
        </w:rPr>
        <w:t>per i Cluster 1, 2 e 3</w:t>
      </w:r>
      <w:r w:rsidRPr="00354E71">
        <w:rPr>
          <w:rFonts w:ascii="Open Sans Light" w:hAnsi="Open Sans Light" w:cs="Open Sans Light"/>
        </w:rPr>
        <w:t xml:space="preserve">, non sono ammissibili </w:t>
      </w:r>
      <w:r w:rsidR="00BD6848">
        <w:rPr>
          <w:rFonts w:ascii="Open Sans Light" w:hAnsi="Open Sans Light" w:cs="Open Sans Light"/>
        </w:rPr>
        <w:t>le seguenti tipologie di spesa</w:t>
      </w:r>
      <w:r w:rsidR="00DF79E1" w:rsidRPr="006D30CE">
        <w:rPr>
          <w:rFonts w:ascii="Open Sans Light" w:hAnsi="Open Sans Light" w:cs="Open Sans Light"/>
        </w:rPr>
        <w:t xml:space="preserve">: </w:t>
      </w:r>
    </w:p>
    <w:p w14:paraId="4BDAF17B" w14:textId="77777777" w:rsidR="00633F6E" w:rsidRPr="006D30CE" w:rsidRDefault="00DF79E1" w:rsidP="00936DBE">
      <w:pPr>
        <w:spacing w:line="276" w:lineRule="auto"/>
        <w:jc w:val="both"/>
        <w:rPr>
          <w:rFonts w:ascii="Open Sans Light" w:hAnsi="Open Sans Light" w:cs="Open Sans Light"/>
        </w:rPr>
      </w:pPr>
      <w:r w:rsidRPr="006D30CE">
        <w:rPr>
          <w:rFonts w:ascii="Open Sans Light" w:hAnsi="Open Sans Light" w:cs="Open Sans Light"/>
        </w:rPr>
        <w:t xml:space="preserve">a) eventuali costi di esproprio o di acquisto del terreno su cui deve essere realizzato l’impianto; </w:t>
      </w:r>
    </w:p>
    <w:p w14:paraId="14BB3D86" w14:textId="77777777" w:rsidR="00633F6E" w:rsidRPr="006D30CE" w:rsidRDefault="00DF79E1" w:rsidP="00936DBE">
      <w:pPr>
        <w:spacing w:line="276" w:lineRule="auto"/>
        <w:jc w:val="both"/>
        <w:rPr>
          <w:rFonts w:ascii="Open Sans Light" w:hAnsi="Open Sans Light" w:cs="Open Sans Light"/>
        </w:rPr>
      </w:pPr>
      <w:r w:rsidRPr="006D30CE">
        <w:rPr>
          <w:rFonts w:ascii="Open Sans Light" w:hAnsi="Open Sans Light" w:cs="Open Sans Light"/>
        </w:rPr>
        <w:t xml:space="preserve">b) sistemazione delle aree esterne se non strettamente connesse alla realizzazione/riqualificazione dell’area sportiva all’aperto; </w:t>
      </w:r>
    </w:p>
    <w:p w14:paraId="0D7CF419" w14:textId="77777777" w:rsidR="00633F6E" w:rsidRPr="006D30CE" w:rsidRDefault="00DF79E1" w:rsidP="00936DBE">
      <w:pPr>
        <w:spacing w:line="276" w:lineRule="auto"/>
        <w:jc w:val="both"/>
        <w:rPr>
          <w:rFonts w:ascii="Open Sans Light" w:hAnsi="Open Sans Light" w:cs="Open Sans Light"/>
        </w:rPr>
      </w:pPr>
      <w:r w:rsidRPr="006D30CE">
        <w:rPr>
          <w:rFonts w:ascii="Open Sans Light" w:hAnsi="Open Sans Light" w:cs="Open Sans Light"/>
        </w:rPr>
        <w:t xml:space="preserve">c) servizi e/o lavori affidati dall’ente locale in violazione delle disposizioni previste dal decreto legislativo 18 aprile 2016, n. 50 e delle misure di semplificazione stabilite per il Piano nazionale di ripresa e resilienza; </w:t>
      </w:r>
    </w:p>
    <w:p w14:paraId="337C4E73" w14:textId="77777777" w:rsidR="00633F6E" w:rsidRPr="006D30CE" w:rsidRDefault="00DF79E1" w:rsidP="00936DBE">
      <w:pPr>
        <w:spacing w:line="276" w:lineRule="auto"/>
        <w:jc w:val="both"/>
        <w:rPr>
          <w:rFonts w:ascii="Open Sans Light" w:hAnsi="Open Sans Light" w:cs="Open Sans Light"/>
        </w:rPr>
      </w:pPr>
      <w:r w:rsidRPr="006D30CE">
        <w:rPr>
          <w:rFonts w:ascii="Open Sans Light" w:hAnsi="Open Sans Light" w:cs="Open Sans Light"/>
        </w:rPr>
        <w:t xml:space="preserve">d) incarichi professionali esterni conferiti con procedure di affidamento avviate o concluse prima dell’assegnazione del finanziamento che verrà definito con la stipula di apposito Accordo/Convenzione; </w:t>
      </w:r>
    </w:p>
    <w:p w14:paraId="286437EE" w14:textId="77777777" w:rsidR="00633F6E" w:rsidRPr="006D30CE" w:rsidRDefault="00DF79E1" w:rsidP="00936DBE">
      <w:pPr>
        <w:spacing w:line="276" w:lineRule="auto"/>
        <w:jc w:val="both"/>
        <w:rPr>
          <w:rFonts w:ascii="Open Sans Light" w:hAnsi="Open Sans Light" w:cs="Open Sans Light"/>
        </w:rPr>
      </w:pPr>
      <w:r w:rsidRPr="006D30CE">
        <w:rPr>
          <w:rFonts w:ascii="Open Sans Light" w:hAnsi="Open Sans Light" w:cs="Open Sans Light"/>
        </w:rPr>
        <w:t xml:space="preserve">e) costi sostenuti o riferiti a procedure avviate prima dell’assegnazione del finanziamento; </w:t>
      </w:r>
    </w:p>
    <w:p w14:paraId="384DEF6C" w14:textId="1BC324B7" w:rsidR="00DF79E1" w:rsidRPr="003F6905" w:rsidRDefault="00DF79E1" w:rsidP="00936DBE">
      <w:pPr>
        <w:spacing w:line="276" w:lineRule="auto"/>
        <w:jc w:val="both"/>
        <w:rPr>
          <w:rFonts w:ascii="Open Sans Light" w:hAnsi="Open Sans Light" w:cs="Open Sans Light"/>
        </w:rPr>
      </w:pPr>
      <w:r w:rsidRPr="006D30CE">
        <w:rPr>
          <w:rFonts w:ascii="Open Sans Light" w:hAnsi="Open Sans Light" w:cs="Open Sans Light"/>
        </w:rPr>
        <w:t>f) le spese derivanti da varianti, in corso d’opera, ai sensi dell’articolo 106 del decreto legislativo 18 aprile 2016, n. 50.</w:t>
      </w:r>
    </w:p>
    <w:sectPr w:rsidR="00DF79E1" w:rsidRPr="003F6905">
      <w:headerReference w:type="default" r:id="rId13"/>
      <w:footerReference w:type="default" r:id="rId14"/>
      <w:pgSz w:w="11900" w:h="16840"/>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A789" w14:textId="77777777" w:rsidR="002B68E5" w:rsidRDefault="002B68E5" w:rsidP="00056058">
      <w:pPr>
        <w:spacing w:after="0" w:line="240" w:lineRule="auto"/>
      </w:pPr>
      <w:r>
        <w:separator/>
      </w:r>
    </w:p>
  </w:endnote>
  <w:endnote w:type="continuationSeparator" w:id="0">
    <w:p w14:paraId="1856D5D9" w14:textId="77777777" w:rsidR="002B68E5" w:rsidRDefault="002B68E5" w:rsidP="00056058">
      <w:pPr>
        <w:spacing w:after="0" w:line="240" w:lineRule="auto"/>
      </w:pPr>
      <w:r>
        <w:continuationSeparator/>
      </w:r>
    </w:p>
  </w:endnote>
  <w:endnote w:type="continuationNotice" w:id="1">
    <w:p w14:paraId="54862EE3" w14:textId="77777777" w:rsidR="002B68E5" w:rsidRDefault="002B6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299171"/>
      <w:docPartObj>
        <w:docPartGallery w:val="Page Numbers (Bottom of Page)"/>
        <w:docPartUnique/>
      </w:docPartObj>
    </w:sdtPr>
    <w:sdtEndPr/>
    <w:sdtContent>
      <w:p w14:paraId="0167330E" w14:textId="13C090E2" w:rsidR="00936DBE" w:rsidRDefault="00936DBE">
        <w:pPr>
          <w:pStyle w:val="Pidipagina"/>
          <w:jc w:val="right"/>
        </w:pPr>
        <w:r>
          <w:fldChar w:fldCharType="begin"/>
        </w:r>
        <w:r>
          <w:instrText>PAGE   \* MERGEFORMAT</w:instrText>
        </w:r>
        <w:r>
          <w:fldChar w:fldCharType="separate"/>
        </w:r>
        <w:r>
          <w:t>2</w:t>
        </w:r>
        <w:r>
          <w:fldChar w:fldCharType="end"/>
        </w:r>
      </w:p>
    </w:sdtContent>
  </w:sdt>
  <w:p w14:paraId="395EB080" w14:textId="77777777" w:rsidR="0098014F" w:rsidRDefault="009801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40868" w14:textId="77777777" w:rsidR="002B68E5" w:rsidRDefault="002B68E5" w:rsidP="00056058">
      <w:pPr>
        <w:spacing w:after="0" w:line="240" w:lineRule="auto"/>
      </w:pPr>
      <w:r>
        <w:separator/>
      </w:r>
    </w:p>
  </w:footnote>
  <w:footnote w:type="continuationSeparator" w:id="0">
    <w:p w14:paraId="5EA80999" w14:textId="77777777" w:rsidR="002B68E5" w:rsidRDefault="002B68E5" w:rsidP="00056058">
      <w:pPr>
        <w:spacing w:after="0" w:line="240" w:lineRule="auto"/>
      </w:pPr>
      <w:r>
        <w:continuationSeparator/>
      </w:r>
    </w:p>
  </w:footnote>
  <w:footnote w:type="continuationNotice" w:id="1">
    <w:p w14:paraId="60C3FFAD" w14:textId="77777777" w:rsidR="002B68E5" w:rsidRDefault="002B68E5">
      <w:pPr>
        <w:spacing w:after="0" w:line="240" w:lineRule="auto"/>
      </w:pPr>
    </w:p>
  </w:footnote>
  <w:footnote w:id="2">
    <w:p w14:paraId="37E76965" w14:textId="647556E0" w:rsidR="00717536" w:rsidRPr="00F57347" w:rsidRDefault="00717536" w:rsidP="00142A88">
      <w:pPr>
        <w:pStyle w:val="Testonotaapidipagina"/>
        <w:jc w:val="both"/>
        <w:rPr>
          <w:rFonts w:ascii="Open Sans Light" w:hAnsi="Open Sans Light" w:cs="Open Sans Light"/>
          <w:sz w:val="18"/>
          <w:szCs w:val="18"/>
        </w:rPr>
      </w:pPr>
      <w:r w:rsidRPr="00F57347">
        <w:rPr>
          <w:rStyle w:val="Rimandonotaapidipagina"/>
          <w:rFonts w:ascii="Open Sans Light" w:hAnsi="Open Sans Light" w:cs="Open Sans Light"/>
          <w:sz w:val="18"/>
          <w:szCs w:val="18"/>
        </w:rPr>
        <w:footnoteRef/>
      </w:r>
      <w:r w:rsidRPr="00F57347">
        <w:rPr>
          <w:rFonts w:ascii="Open Sans Light" w:hAnsi="Open Sans Light" w:cs="Open Sans Light"/>
          <w:sz w:val="18"/>
          <w:szCs w:val="18"/>
        </w:rPr>
        <w:t xml:space="preserve"> </w:t>
      </w:r>
      <w:r w:rsidR="009D2DE2">
        <w:rPr>
          <w:rFonts w:ascii="Open Sans Light" w:hAnsi="Open Sans Light" w:cs="Open Sans Light"/>
          <w:sz w:val="18"/>
          <w:szCs w:val="18"/>
        </w:rPr>
        <w:t xml:space="preserve">Il Manuale è consultabile al seguente link: </w:t>
      </w:r>
      <w:hyperlink r:id="rId1" w:history="1">
        <w:r w:rsidR="001721B1" w:rsidRPr="00E571B9">
          <w:rPr>
            <w:rStyle w:val="Collegamentoipertestuale"/>
            <w:rFonts w:ascii="Open Sans Light" w:hAnsi="Open Sans Light" w:cs="Open Sans Light"/>
            <w:sz w:val="18"/>
            <w:szCs w:val="18"/>
          </w:rPr>
          <w:t>https://www.sport.governo.it/media/4295/m5c2i31-mod-manuale-sa_v1-2023.pdf</w:t>
        </w:r>
      </w:hyperlink>
      <w:r w:rsidR="00F85AEA" w:rsidRPr="00F57347">
        <w:rPr>
          <w:rFonts w:ascii="Open Sans Light" w:hAnsi="Open Sans Light" w:cs="Open Sans Light"/>
          <w:sz w:val="18"/>
          <w:szCs w:val="18"/>
        </w:rPr>
        <w:t xml:space="preserve">. </w:t>
      </w:r>
    </w:p>
  </w:footnote>
  <w:footnote w:id="3">
    <w:p w14:paraId="6A76EA39" w14:textId="428DF614" w:rsidR="00090172" w:rsidRPr="00F57347" w:rsidRDefault="00090172" w:rsidP="00142A88">
      <w:pPr>
        <w:pStyle w:val="Testonotaapidipagina"/>
        <w:jc w:val="both"/>
        <w:rPr>
          <w:rFonts w:ascii="Open Sans Light" w:hAnsi="Open Sans Light" w:cs="Open Sans Light"/>
          <w:sz w:val="18"/>
          <w:szCs w:val="18"/>
        </w:rPr>
      </w:pPr>
      <w:r w:rsidRPr="00F85AEA">
        <w:rPr>
          <w:rStyle w:val="Rimandonotaapidipagina"/>
          <w:rFonts w:ascii="Open Sans Light" w:hAnsi="Open Sans Light" w:cs="Open Sans Light"/>
          <w:sz w:val="18"/>
          <w:szCs w:val="18"/>
        </w:rPr>
        <w:footnoteRef/>
      </w:r>
      <w:r w:rsidRPr="00F85AEA">
        <w:rPr>
          <w:rFonts w:ascii="Open Sans Light" w:hAnsi="Open Sans Light" w:cs="Open Sans Light"/>
          <w:sz w:val="18"/>
          <w:szCs w:val="18"/>
        </w:rPr>
        <w:t xml:space="preserve"> </w:t>
      </w:r>
      <w:r w:rsidR="00322B63" w:rsidRPr="00F85AEA">
        <w:rPr>
          <w:rFonts w:ascii="Open Sans Light" w:hAnsi="Open Sans Light" w:cs="Open Sans Light"/>
          <w:sz w:val="18"/>
          <w:szCs w:val="18"/>
        </w:rPr>
        <w:t xml:space="preserve">Il limite del 10% del contributo richiesto </w:t>
      </w:r>
      <w:r w:rsidR="004850FF" w:rsidRPr="00F85AEA">
        <w:rPr>
          <w:rFonts w:ascii="Open Sans Light" w:hAnsi="Open Sans Light" w:cs="Open Sans Light"/>
          <w:sz w:val="18"/>
          <w:szCs w:val="18"/>
        </w:rPr>
        <w:t>si applica esclusivamente all</w:t>
      </w:r>
      <w:r w:rsidR="001C3599" w:rsidRPr="00F85AEA">
        <w:rPr>
          <w:rFonts w:ascii="Open Sans Light" w:hAnsi="Open Sans Light" w:cs="Open Sans Light"/>
          <w:sz w:val="18"/>
          <w:szCs w:val="18"/>
        </w:rPr>
        <w:t>a prima e</w:t>
      </w:r>
      <w:r w:rsidR="00C73DD3" w:rsidRPr="00F85AEA">
        <w:rPr>
          <w:rFonts w:ascii="Open Sans Light" w:hAnsi="Open Sans Light" w:cs="Open Sans Light"/>
          <w:sz w:val="18"/>
          <w:szCs w:val="18"/>
        </w:rPr>
        <w:t xml:space="preserve"> alla</w:t>
      </w:r>
      <w:r w:rsidR="001C3599" w:rsidRPr="00F85AEA">
        <w:rPr>
          <w:rFonts w:ascii="Open Sans Light" w:hAnsi="Open Sans Light" w:cs="Open Sans Light"/>
          <w:sz w:val="18"/>
          <w:szCs w:val="18"/>
        </w:rPr>
        <w:t xml:space="preserve"> seconda linea di intervento</w:t>
      </w:r>
      <w:r w:rsidR="008072AE" w:rsidRPr="00F85AEA">
        <w:rPr>
          <w:rFonts w:ascii="Open Sans Light" w:hAnsi="Open Sans Light" w:cs="Open Sans Light"/>
          <w:sz w:val="18"/>
          <w:szCs w:val="18"/>
        </w:rPr>
        <w:t xml:space="preserve"> (Cluster 1, 2 e 3)</w:t>
      </w:r>
      <w:r w:rsidR="001C3599" w:rsidRPr="00F85AEA">
        <w:rPr>
          <w:rFonts w:ascii="Open Sans Light" w:hAnsi="Open Sans Light" w:cs="Open Sans Light"/>
          <w:sz w:val="18"/>
          <w:szCs w:val="18"/>
        </w:rPr>
        <w:t>.</w:t>
      </w:r>
      <w:r w:rsidR="004850FF" w:rsidRPr="00F85AEA">
        <w:rPr>
          <w:rFonts w:ascii="Open Sans Light" w:hAnsi="Open Sans Light" w:cs="Open Sans Light"/>
          <w:sz w:val="18"/>
          <w:szCs w:val="18"/>
        </w:rPr>
        <w:t xml:space="preserve"> </w:t>
      </w:r>
    </w:p>
  </w:footnote>
  <w:footnote w:id="4">
    <w:p w14:paraId="50153C1D" w14:textId="7EB35B92" w:rsidR="00ED729F" w:rsidRPr="009C512E" w:rsidRDefault="00ED729F" w:rsidP="009C512E">
      <w:pPr>
        <w:pStyle w:val="Testonotaapidipagina"/>
        <w:jc w:val="both"/>
        <w:rPr>
          <w:sz w:val="18"/>
          <w:szCs w:val="18"/>
        </w:rPr>
      </w:pPr>
      <w:r w:rsidRPr="009C512E">
        <w:rPr>
          <w:rStyle w:val="Rimandonotaapidipagina"/>
          <w:sz w:val="18"/>
          <w:szCs w:val="18"/>
        </w:rPr>
        <w:footnoteRef/>
      </w:r>
      <w:r w:rsidRPr="009C512E">
        <w:rPr>
          <w:sz w:val="18"/>
          <w:szCs w:val="18"/>
        </w:rPr>
        <w:t xml:space="preserve"> </w:t>
      </w:r>
      <w:r w:rsidR="00E57059" w:rsidRPr="009C512E">
        <w:rPr>
          <w:rFonts w:ascii="Open Sans Light" w:eastAsia="Open Sans Light" w:hAnsi="Open Sans Light" w:cs="Open Sans Light"/>
          <w:sz w:val="18"/>
          <w:szCs w:val="18"/>
        </w:rPr>
        <w:t>Per tutte le procedure di gara pubblicate successivamente al 1° luglio 2023, data di entrata in vigore del nuovo Codice dei Contratti Pubblici, si applica quanto disposto dal D.lgs. 36/2023. Pertanto, le procedure pubblicate prima di questa data, seguiranno la disciplina del “vecchio” codice (D.Lgs.n. 50/2016).</w:t>
      </w:r>
    </w:p>
  </w:footnote>
  <w:footnote w:id="5">
    <w:p w14:paraId="1C275277" w14:textId="7747620F" w:rsidR="00757713" w:rsidRPr="00406C18" w:rsidRDefault="00757713" w:rsidP="00406C18">
      <w:pPr>
        <w:pStyle w:val="Testonotaapidipagina"/>
        <w:jc w:val="both"/>
        <w:rPr>
          <w:rFonts w:ascii="Open Sans Light" w:hAnsi="Open Sans Light" w:cs="Open Sans Light"/>
        </w:rPr>
      </w:pPr>
      <w:r w:rsidRPr="00406C18">
        <w:rPr>
          <w:rStyle w:val="Rimandonotaapidipagina"/>
          <w:rFonts w:ascii="Open Sans Light" w:hAnsi="Open Sans Light" w:cs="Open Sans Light"/>
          <w:sz w:val="18"/>
          <w:szCs w:val="18"/>
        </w:rPr>
        <w:footnoteRef/>
      </w:r>
      <w:r w:rsidRPr="00406C18">
        <w:rPr>
          <w:rFonts w:ascii="Open Sans Light" w:hAnsi="Open Sans Light" w:cs="Open Sans Light"/>
          <w:sz w:val="18"/>
          <w:szCs w:val="18"/>
        </w:rPr>
        <w:t xml:space="preserve"> Con riferimento alle specifiche tecniche relative alle attrezzature sportive</w:t>
      </w:r>
      <w:r w:rsidR="0093260E" w:rsidRPr="00406C18">
        <w:rPr>
          <w:rFonts w:ascii="Open Sans Light" w:hAnsi="Open Sans Light" w:cs="Open Sans Light"/>
          <w:sz w:val="18"/>
          <w:szCs w:val="18"/>
        </w:rPr>
        <w:t xml:space="preserve">, si rimanda agli allegati al Vademecum per i Comuni disponibili al link </w:t>
      </w:r>
      <w:hyperlink r:id="rId2" w:history="1">
        <w:r w:rsidR="005D0CE9" w:rsidRPr="00406C18">
          <w:rPr>
            <w:rStyle w:val="Collegamentoipertestuale"/>
            <w:rFonts w:ascii="Open Sans Light" w:hAnsi="Open Sans Light" w:cs="Open Sans Light"/>
            <w:sz w:val="18"/>
            <w:szCs w:val="18"/>
          </w:rPr>
          <w:t>https://www.sport.governo.it/it/pnrr/terza-linea-di-intervento/documentazione-terza-linea-dintervento/</w:t>
        </w:r>
      </w:hyperlink>
      <w:r w:rsidR="005D0CE9">
        <w:rPr>
          <w:rFonts w:ascii="Open Sans Light" w:hAnsi="Open Sans Light" w:cs="Open Sans Light"/>
          <w:sz w:val="18"/>
          <w:szCs w:val="18"/>
        </w:rPr>
        <w:t xml:space="preserve">. </w:t>
      </w:r>
    </w:p>
  </w:footnote>
  <w:footnote w:id="6">
    <w:p w14:paraId="33E1E051" w14:textId="5BC10748" w:rsidR="00D31ACE" w:rsidRPr="005C4EE9" w:rsidRDefault="00D31ACE" w:rsidP="00F57347">
      <w:pPr>
        <w:pStyle w:val="Testonotaapidipagina"/>
        <w:jc w:val="both"/>
        <w:rPr>
          <w:rFonts w:ascii="Open Sans Light" w:hAnsi="Open Sans Light" w:cs="Open Sans Light"/>
          <w:sz w:val="18"/>
          <w:szCs w:val="18"/>
        </w:rPr>
      </w:pPr>
      <w:r w:rsidRPr="00F57347">
        <w:rPr>
          <w:rStyle w:val="Rimandonotaapidipagina"/>
          <w:rFonts w:ascii="Open Sans Light" w:hAnsi="Open Sans Light" w:cs="Open Sans Light"/>
          <w:sz w:val="18"/>
          <w:szCs w:val="18"/>
        </w:rPr>
        <w:footnoteRef/>
      </w:r>
      <w:r w:rsidRPr="00F57347">
        <w:rPr>
          <w:rFonts w:ascii="Open Sans Light" w:hAnsi="Open Sans Light" w:cs="Open Sans Light"/>
          <w:sz w:val="18"/>
          <w:szCs w:val="18"/>
        </w:rPr>
        <w:t xml:space="preserve"> </w:t>
      </w:r>
      <w:r w:rsidR="006D5FBA">
        <w:rPr>
          <w:rFonts w:ascii="Open Sans Light" w:hAnsi="Open Sans Light" w:cs="Open Sans Light"/>
          <w:sz w:val="18"/>
          <w:szCs w:val="18"/>
        </w:rPr>
        <w:t xml:space="preserve">La circolare </w:t>
      </w:r>
      <w:r w:rsidR="000E364C">
        <w:rPr>
          <w:rFonts w:ascii="Open Sans Light" w:hAnsi="Open Sans Light" w:cs="Open Sans Light"/>
          <w:sz w:val="18"/>
          <w:szCs w:val="18"/>
        </w:rPr>
        <w:t xml:space="preserve">MEF-RGS </w:t>
      </w:r>
      <w:r w:rsidR="006D5FBA">
        <w:rPr>
          <w:rFonts w:ascii="Open Sans Light" w:hAnsi="Open Sans Light" w:cs="Open Sans Light"/>
          <w:sz w:val="18"/>
          <w:szCs w:val="18"/>
        </w:rPr>
        <w:t xml:space="preserve">4/2022 è consultabile al seguente link: </w:t>
      </w:r>
      <w:hyperlink r:id="rId3" w:history="1">
        <w:r w:rsidR="000E364C" w:rsidRPr="00BF0896">
          <w:rPr>
            <w:rStyle w:val="Collegamentoipertestuale"/>
            <w:rFonts w:ascii="Open Sans Light" w:hAnsi="Open Sans Light" w:cs="Open Sans Light"/>
            <w:sz w:val="18"/>
            <w:szCs w:val="18"/>
          </w:rPr>
          <w:t>https://www.rgs.mef.gov.it/_Documenti/VERSIONE-I/CIRCOLARI/2022/04/Circolare-del-18-gennaio-2022-n.-4.pdf</w:t>
        </w:r>
      </w:hyperlink>
      <w:r w:rsidR="00D76770" w:rsidRPr="00D76770">
        <w:rPr>
          <w:rFonts w:ascii="Open Sans Light" w:hAnsi="Open Sans Light" w:cs="Open Sans Light"/>
          <w:sz w:val="18"/>
          <w:szCs w:val="18"/>
        </w:rPr>
        <w:t>.</w:t>
      </w:r>
      <w:r w:rsidR="00D76770">
        <w:rPr>
          <w:rFonts w:ascii="Open Sans Light" w:hAnsi="Open Sans Light" w:cs="Open Sans Ligh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7AA" w14:textId="2D87F57B" w:rsidR="0098014F" w:rsidRPr="00E8431C" w:rsidRDefault="00EB1913" w:rsidP="00827059">
    <w:pPr>
      <w:pStyle w:val="Intestazione"/>
      <w:rPr>
        <w:rFonts w:ascii="Open Sans Light" w:hAnsi="Open Sans Light" w:cs="Open Sans Light"/>
        <w:b/>
        <w:bCs/>
        <w:color w:val="0070C0"/>
        <w:sz w:val="20"/>
        <w:szCs w:val="20"/>
      </w:rPr>
    </w:pPr>
    <w:r w:rsidRPr="00976477">
      <w:rPr>
        <w:rFonts w:ascii="Open Sans Light" w:hAnsi="Open Sans Light" w:cs="Open Sans Light"/>
        <w:b/>
        <w:bCs/>
        <w:noProof/>
        <w:color w:val="0070C0"/>
        <w:sz w:val="20"/>
        <w:szCs w:val="20"/>
      </w:rPr>
      <w:drawing>
        <wp:anchor distT="0" distB="0" distL="114300" distR="114300" simplePos="0" relativeHeight="251658240" behindDoc="0" locked="0" layoutInCell="1" allowOverlap="1" wp14:anchorId="2F4276ED" wp14:editId="53CDCBF8">
          <wp:simplePos x="0" y="0"/>
          <wp:positionH relativeFrom="margin">
            <wp:posOffset>5197907</wp:posOffset>
          </wp:positionH>
          <wp:positionV relativeFrom="paragraph">
            <wp:posOffset>-39929</wp:posOffset>
          </wp:positionV>
          <wp:extent cx="1516487" cy="395021"/>
          <wp:effectExtent l="0" t="0" r="7620" b="5080"/>
          <wp:wrapNone/>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1" cstate="print">
                    <a:extLst>
                      <a:ext uri="{28A0092B-C50C-407E-A947-70E740481C1C}">
                        <a14:useLocalDpi xmlns:a14="http://schemas.microsoft.com/office/drawing/2010/main" val="0"/>
                      </a:ext>
                    </a:extLst>
                  </a:blip>
                  <a:srcRect r="39922"/>
                  <a:stretch/>
                </pic:blipFill>
                <pic:spPr bwMode="auto">
                  <a:xfrm>
                    <a:off x="0" y="0"/>
                    <a:ext cx="1535727" cy="400033"/>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27059">
      <w:rPr>
        <w:rFonts w:ascii="Open Sans Light" w:hAnsi="Open Sans Light" w:cs="Open Sans Light"/>
        <w:b/>
        <w:bCs/>
        <w:color w:val="0070C0"/>
        <w:sz w:val="20"/>
        <w:szCs w:val="20"/>
      </w:rPr>
      <w:t>M</w:t>
    </w:r>
    <w:r w:rsidR="002F10C6" w:rsidRPr="002F10C6">
      <w:rPr>
        <w:rFonts w:ascii="Open Sans Light" w:hAnsi="Open Sans Light" w:cs="Open Sans Light"/>
        <w:b/>
        <w:bCs/>
        <w:color w:val="0070C0"/>
        <w:sz w:val="20"/>
        <w:szCs w:val="20"/>
      </w:rPr>
      <w:t xml:space="preserve">anuale operativo </w:t>
    </w:r>
    <w:r w:rsidR="00206CF3">
      <w:rPr>
        <w:rFonts w:ascii="Open Sans Light" w:hAnsi="Open Sans Light" w:cs="Open Sans Light"/>
        <w:b/>
        <w:bCs/>
        <w:color w:val="0070C0"/>
        <w:sz w:val="20"/>
        <w:szCs w:val="20"/>
      </w:rPr>
      <w:t>DPS</w:t>
    </w:r>
    <w:r w:rsidR="00206CF3" w:rsidRPr="002F10C6">
      <w:rPr>
        <w:rFonts w:ascii="Open Sans Light" w:hAnsi="Open Sans Light" w:cs="Open Sans Light"/>
        <w:b/>
        <w:bCs/>
        <w:color w:val="0070C0"/>
        <w:sz w:val="20"/>
        <w:szCs w:val="20"/>
      </w:rPr>
      <w:t xml:space="preserve"> </w:t>
    </w:r>
    <w:r w:rsidR="002F10C6" w:rsidRPr="002F10C6">
      <w:rPr>
        <w:rFonts w:ascii="Open Sans Light" w:hAnsi="Open Sans Light" w:cs="Open Sans Light"/>
        <w:b/>
        <w:bCs/>
        <w:color w:val="0070C0"/>
        <w:sz w:val="20"/>
        <w:szCs w:val="20"/>
      </w:rPr>
      <w:t>PNRR</w:t>
    </w:r>
    <w:r w:rsidR="00827059">
      <w:rPr>
        <w:rFonts w:ascii="Open Sans Light" w:hAnsi="Open Sans Light" w:cs="Open Sans Light"/>
        <w:b/>
        <w:bCs/>
        <w:color w:val="0070C0"/>
        <w:sz w:val="20"/>
        <w:szCs w:val="20"/>
      </w:rPr>
      <w:t xml:space="preserve">                                                    </w:t>
    </w:r>
    <w:r w:rsidR="00827059" w:rsidRPr="0042120E">
      <w:rPr>
        <w:noProof/>
      </w:rPr>
      <w:drawing>
        <wp:inline distT="0" distB="0" distL="0" distR="0" wp14:anchorId="7EE7D907" wp14:editId="73623FB0">
          <wp:extent cx="1466751" cy="343230"/>
          <wp:effectExtent l="0" t="0" r="635" b="0"/>
          <wp:docPr id="8" name="Immagine 8" descr="DPCM 30 giugno 2022: pubblicati gli elenchi dei beneficiari - ASI comitato  Regional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CM 30 giugno 2022: pubblicati gli elenchi dei beneficiari - ASI comitato  Regionale Marc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351" cy="3672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C53"/>
    <w:multiLevelType w:val="hybridMultilevel"/>
    <w:tmpl w:val="2B107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814EC"/>
    <w:multiLevelType w:val="hybridMultilevel"/>
    <w:tmpl w:val="907ED520"/>
    <w:lvl w:ilvl="0" w:tplc="C004CE84">
      <w:start w:val="1"/>
      <w:numFmt w:val="decimal"/>
      <w:lvlText w:val="%1."/>
      <w:lvlJc w:val="left"/>
      <w:pPr>
        <w:ind w:left="720" w:hanging="360"/>
      </w:pPr>
      <w:rPr>
        <w:rFonts w:hint="default"/>
        <w:b/>
        <w:bCs/>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40C67"/>
    <w:multiLevelType w:val="hybridMultilevel"/>
    <w:tmpl w:val="EFAC3678"/>
    <w:lvl w:ilvl="0" w:tplc="64E62C60">
      <w:start w:val="1"/>
      <w:numFmt w:val="bullet"/>
      <w:lvlText w:val=""/>
      <w:lvlJc w:val="left"/>
      <w:pPr>
        <w:ind w:left="720" w:hanging="360"/>
      </w:pPr>
      <w:rPr>
        <w:rFonts w:ascii="Wingdings" w:hAnsi="Wingdings" w:hint="default"/>
        <w:color w:val="0070C0"/>
        <w:sz w:val="24"/>
        <w:szCs w:val="24"/>
      </w:rPr>
    </w:lvl>
    <w:lvl w:ilvl="1" w:tplc="04100003">
      <w:start w:val="1"/>
      <w:numFmt w:val="bullet"/>
      <w:lvlText w:val="o"/>
      <w:lvlJc w:val="left"/>
      <w:pPr>
        <w:ind w:left="1440" w:hanging="360"/>
      </w:pPr>
      <w:rPr>
        <w:rFonts w:ascii="Courier New" w:hAnsi="Courier New" w:cs="Courier New" w:hint="default"/>
        <w:color w:val="0078C1"/>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56FB5"/>
    <w:multiLevelType w:val="multilevel"/>
    <w:tmpl w:val="110A1430"/>
    <w:lvl w:ilvl="0">
      <w:start w:val="1"/>
      <w:numFmt w:val="decimal"/>
      <w:pStyle w:val="Titolo1"/>
      <w:lvlText w:val="%1"/>
      <w:lvlJc w:val="left"/>
      <w:pPr>
        <w:ind w:left="432" w:hanging="429"/>
      </w:pPr>
      <w:rPr>
        <w:b/>
        <w:bCs/>
        <w:color w:val="0070C0"/>
        <w:sz w:val="28"/>
        <w:szCs w:val="28"/>
      </w:rPr>
    </w:lvl>
    <w:lvl w:ilvl="1">
      <w:start w:val="1"/>
      <w:numFmt w:val="decimal"/>
      <w:pStyle w:val="Titolo2"/>
      <w:lvlText w:val="%1.%2"/>
      <w:lvlJc w:val="left"/>
      <w:pPr>
        <w:ind w:left="573" w:hanging="57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lvlText w:val="%1.%2.%3"/>
      <w:lvlJc w:val="left"/>
      <w:pPr>
        <w:ind w:left="720" w:hanging="71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olo4"/>
      <w:lvlText w:val="%1.%2.%3.%4"/>
      <w:lvlJc w:val="left"/>
      <w:pPr>
        <w:ind w:left="864" w:hanging="861"/>
      </w:pPr>
    </w:lvl>
    <w:lvl w:ilvl="4">
      <w:start w:val="1"/>
      <w:numFmt w:val="decimal"/>
      <w:pStyle w:val="Titolo5"/>
      <w:lvlText w:val="%1.%2.%3.%4.%5"/>
      <w:lvlJc w:val="left"/>
      <w:pPr>
        <w:ind w:left="1008" w:hanging="1005"/>
      </w:pPr>
    </w:lvl>
    <w:lvl w:ilvl="5">
      <w:start w:val="1"/>
      <w:numFmt w:val="decimal"/>
      <w:pStyle w:val="Titolo6"/>
      <w:lvlText w:val="%1.%2.%3.%4.%5.%6"/>
      <w:lvlJc w:val="left"/>
      <w:pPr>
        <w:ind w:left="1152" w:hanging="1149"/>
      </w:pPr>
    </w:lvl>
    <w:lvl w:ilvl="6">
      <w:start w:val="1"/>
      <w:numFmt w:val="decimal"/>
      <w:pStyle w:val="Titolo7"/>
      <w:lvlText w:val="%1.%2.%3.%4.%5.%6.%7"/>
      <w:lvlJc w:val="left"/>
      <w:pPr>
        <w:ind w:left="1296" w:hanging="1293"/>
      </w:pPr>
    </w:lvl>
    <w:lvl w:ilvl="7">
      <w:start w:val="1"/>
      <w:numFmt w:val="decimal"/>
      <w:pStyle w:val="Titolo8"/>
      <w:lvlText w:val="%1.%2.%3.%4.%5.%6.%7.%8"/>
      <w:lvlJc w:val="left"/>
      <w:pPr>
        <w:ind w:left="1440" w:hanging="1437"/>
      </w:pPr>
    </w:lvl>
    <w:lvl w:ilvl="8">
      <w:start w:val="1"/>
      <w:numFmt w:val="decimal"/>
      <w:pStyle w:val="Titolo9"/>
      <w:lvlText w:val="%1.%2.%3.%4.%5.%6.%7.%8.%9"/>
      <w:lvlJc w:val="left"/>
      <w:pPr>
        <w:ind w:left="1584" w:hanging="1581"/>
      </w:pPr>
    </w:lvl>
  </w:abstractNum>
  <w:abstractNum w:abstractNumId="4" w15:restartNumberingAfterBreak="0">
    <w:nsid w:val="15593D70"/>
    <w:multiLevelType w:val="hybridMultilevel"/>
    <w:tmpl w:val="1234BAAC"/>
    <w:lvl w:ilvl="0" w:tplc="D3E48926">
      <w:start w:val="7"/>
      <w:numFmt w:val="bullet"/>
      <w:lvlText w:val="•"/>
      <w:lvlJc w:val="left"/>
      <w:pPr>
        <w:ind w:left="1068" w:hanging="708"/>
      </w:pPr>
      <w:rPr>
        <w:rFonts w:ascii="Open Sans Light" w:eastAsiaTheme="minorHAnsi" w:hAnsi="Open Sans Light" w:cs="Open Sans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6876BC"/>
    <w:multiLevelType w:val="hybridMultilevel"/>
    <w:tmpl w:val="C764D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9C3F20"/>
    <w:multiLevelType w:val="hybridMultilevel"/>
    <w:tmpl w:val="C7524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F217D1"/>
    <w:multiLevelType w:val="hybridMultilevel"/>
    <w:tmpl w:val="D99A98D4"/>
    <w:lvl w:ilvl="0" w:tplc="04100003">
      <w:start w:val="1"/>
      <w:numFmt w:val="bullet"/>
      <w:lvlText w:val="o"/>
      <w:lvlJc w:val="left"/>
      <w:pPr>
        <w:ind w:left="720" w:hanging="360"/>
      </w:pPr>
      <w:rPr>
        <w:rFonts w:ascii="Courier New" w:hAnsi="Courier New" w:cs="Courier New" w:hint="default"/>
        <w:color w:val="0078C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7B66B8"/>
    <w:multiLevelType w:val="hybridMultilevel"/>
    <w:tmpl w:val="2BDE4D36"/>
    <w:lvl w:ilvl="0" w:tplc="9214A20C">
      <w:start w:val="1"/>
      <w:numFmt w:val="upperLetter"/>
      <w:lvlText w:val="%1."/>
      <w:lvlJc w:val="left"/>
      <w:pPr>
        <w:ind w:left="720" w:hanging="360"/>
      </w:pPr>
      <w:rPr>
        <w:b/>
        <w:bCs/>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9706F8"/>
    <w:multiLevelType w:val="hybridMultilevel"/>
    <w:tmpl w:val="74FE9BB2"/>
    <w:lvl w:ilvl="0" w:tplc="89F29FA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5D6029"/>
    <w:multiLevelType w:val="hybridMultilevel"/>
    <w:tmpl w:val="E8349B08"/>
    <w:lvl w:ilvl="0" w:tplc="64E62C60">
      <w:start w:val="1"/>
      <w:numFmt w:val="bullet"/>
      <w:lvlText w:val=""/>
      <w:lvlJc w:val="left"/>
      <w:pPr>
        <w:ind w:left="720" w:hanging="360"/>
      </w:pPr>
      <w:rPr>
        <w:rFonts w:ascii="Wingdings" w:hAnsi="Wingdings" w:hint="default"/>
        <w:color w:val="0070C0"/>
        <w:sz w:val="24"/>
        <w:szCs w:val="24"/>
      </w:rPr>
    </w:lvl>
    <w:lvl w:ilvl="1" w:tplc="14E01C80">
      <w:start w:val="1"/>
      <w:numFmt w:val="bullet"/>
      <w:lvlText w:val=""/>
      <w:lvlJc w:val="left"/>
      <w:pPr>
        <w:ind w:left="1440" w:hanging="360"/>
      </w:pPr>
      <w:rPr>
        <w:rFonts w:ascii="Symbol" w:hAnsi="Symbol" w:hint="default"/>
        <w:color w:val="0070C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B22273"/>
    <w:multiLevelType w:val="hybridMultilevel"/>
    <w:tmpl w:val="1E481884"/>
    <w:lvl w:ilvl="0" w:tplc="E786A7BA">
      <w:start w:val="1"/>
      <w:numFmt w:val="bullet"/>
      <w:lvlText w:val=""/>
      <w:lvlJc w:val="left"/>
      <w:pPr>
        <w:ind w:left="720" w:hanging="360"/>
      </w:pPr>
      <w:rPr>
        <w:rFonts w:ascii="Wingdings" w:hAnsi="Wingdings" w:hint="default"/>
        <w:color w:val="0078C1"/>
        <w:sz w:val="22"/>
        <w:szCs w:val="22"/>
      </w:rPr>
    </w:lvl>
    <w:lvl w:ilvl="1" w:tplc="04100003">
      <w:start w:val="1"/>
      <w:numFmt w:val="bullet"/>
      <w:lvlText w:val="o"/>
      <w:lvlJc w:val="left"/>
      <w:pPr>
        <w:ind w:left="1440" w:hanging="360"/>
      </w:pPr>
      <w:rPr>
        <w:rFonts w:ascii="Courier New" w:hAnsi="Courier New" w:cs="Courier New" w:hint="default"/>
        <w:color w:val="0078C1"/>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849497">
    <w:abstractNumId w:val="1"/>
  </w:num>
  <w:num w:numId="2" w16cid:durableId="1631394848">
    <w:abstractNumId w:val="3"/>
  </w:num>
  <w:num w:numId="3" w16cid:durableId="1791706482">
    <w:abstractNumId w:val="8"/>
  </w:num>
  <w:num w:numId="4" w16cid:durableId="1261449439">
    <w:abstractNumId w:val="9"/>
  </w:num>
  <w:num w:numId="5" w16cid:durableId="268974840">
    <w:abstractNumId w:val="6"/>
  </w:num>
  <w:num w:numId="6" w16cid:durableId="1411539261">
    <w:abstractNumId w:val="10"/>
  </w:num>
  <w:num w:numId="7" w16cid:durableId="742870524">
    <w:abstractNumId w:val="11"/>
  </w:num>
  <w:num w:numId="8" w16cid:durableId="461461192">
    <w:abstractNumId w:val="4"/>
  </w:num>
  <w:num w:numId="9" w16cid:durableId="58017772">
    <w:abstractNumId w:val="2"/>
  </w:num>
  <w:num w:numId="10" w16cid:durableId="947274175">
    <w:abstractNumId w:val="5"/>
  </w:num>
  <w:num w:numId="11" w16cid:durableId="1571887907">
    <w:abstractNumId w:val="0"/>
  </w:num>
  <w:num w:numId="12" w16cid:durableId="2020111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89"/>
    <w:rsid w:val="00000E05"/>
    <w:rsid w:val="00002B40"/>
    <w:rsid w:val="000109CF"/>
    <w:rsid w:val="000146A9"/>
    <w:rsid w:val="0001589F"/>
    <w:rsid w:val="00023E61"/>
    <w:rsid w:val="00025925"/>
    <w:rsid w:val="0002742C"/>
    <w:rsid w:val="00027BFC"/>
    <w:rsid w:val="00036F3E"/>
    <w:rsid w:val="00037DB1"/>
    <w:rsid w:val="000409B3"/>
    <w:rsid w:val="00043099"/>
    <w:rsid w:val="000517E0"/>
    <w:rsid w:val="00056058"/>
    <w:rsid w:val="00056114"/>
    <w:rsid w:val="00060B8C"/>
    <w:rsid w:val="00065A33"/>
    <w:rsid w:val="00071C25"/>
    <w:rsid w:val="00072AB9"/>
    <w:rsid w:val="00090172"/>
    <w:rsid w:val="00091EFB"/>
    <w:rsid w:val="00093145"/>
    <w:rsid w:val="00094B2A"/>
    <w:rsid w:val="00097EE6"/>
    <w:rsid w:val="000A501F"/>
    <w:rsid w:val="000A54BC"/>
    <w:rsid w:val="000A5DDA"/>
    <w:rsid w:val="000B349B"/>
    <w:rsid w:val="000B7478"/>
    <w:rsid w:val="000C5225"/>
    <w:rsid w:val="000C7F03"/>
    <w:rsid w:val="000D05FC"/>
    <w:rsid w:val="000D0D62"/>
    <w:rsid w:val="000D37EA"/>
    <w:rsid w:val="000D7335"/>
    <w:rsid w:val="000D73F7"/>
    <w:rsid w:val="000E364C"/>
    <w:rsid w:val="000F6796"/>
    <w:rsid w:val="00100910"/>
    <w:rsid w:val="00102B54"/>
    <w:rsid w:val="00104B22"/>
    <w:rsid w:val="0011069A"/>
    <w:rsid w:val="00111182"/>
    <w:rsid w:val="0012043F"/>
    <w:rsid w:val="00124309"/>
    <w:rsid w:val="00142A88"/>
    <w:rsid w:val="001448C7"/>
    <w:rsid w:val="00153ED4"/>
    <w:rsid w:val="00165843"/>
    <w:rsid w:val="00170B38"/>
    <w:rsid w:val="00170F44"/>
    <w:rsid w:val="001721B1"/>
    <w:rsid w:val="001816EE"/>
    <w:rsid w:val="0018270C"/>
    <w:rsid w:val="00194756"/>
    <w:rsid w:val="001A35A0"/>
    <w:rsid w:val="001A5095"/>
    <w:rsid w:val="001A72D7"/>
    <w:rsid w:val="001A7971"/>
    <w:rsid w:val="001C295F"/>
    <w:rsid w:val="001C3599"/>
    <w:rsid w:val="001C679A"/>
    <w:rsid w:val="001D5EAA"/>
    <w:rsid w:val="001D6B29"/>
    <w:rsid w:val="001D7776"/>
    <w:rsid w:val="001E3C8B"/>
    <w:rsid w:val="001E53BA"/>
    <w:rsid w:val="001E6DB3"/>
    <w:rsid w:val="001F4311"/>
    <w:rsid w:val="0020203B"/>
    <w:rsid w:val="00205C31"/>
    <w:rsid w:val="002066D5"/>
    <w:rsid w:val="00206CF3"/>
    <w:rsid w:val="00207F56"/>
    <w:rsid w:val="00210A75"/>
    <w:rsid w:val="00213A97"/>
    <w:rsid w:val="00221438"/>
    <w:rsid w:val="00223872"/>
    <w:rsid w:val="00225A2F"/>
    <w:rsid w:val="0024140F"/>
    <w:rsid w:val="002437B2"/>
    <w:rsid w:val="002471A3"/>
    <w:rsid w:val="00250E46"/>
    <w:rsid w:val="00254C2A"/>
    <w:rsid w:val="00257564"/>
    <w:rsid w:val="00263382"/>
    <w:rsid w:val="002658C8"/>
    <w:rsid w:val="00266324"/>
    <w:rsid w:val="00266E17"/>
    <w:rsid w:val="00271D3C"/>
    <w:rsid w:val="002742CB"/>
    <w:rsid w:val="002935EB"/>
    <w:rsid w:val="002A1500"/>
    <w:rsid w:val="002A1EEA"/>
    <w:rsid w:val="002A5F2C"/>
    <w:rsid w:val="002B27A4"/>
    <w:rsid w:val="002B3166"/>
    <w:rsid w:val="002B68E5"/>
    <w:rsid w:val="002B6F13"/>
    <w:rsid w:val="002B7687"/>
    <w:rsid w:val="002B7988"/>
    <w:rsid w:val="002C0686"/>
    <w:rsid w:val="002C23F9"/>
    <w:rsid w:val="002C2903"/>
    <w:rsid w:val="002C71A3"/>
    <w:rsid w:val="002D011D"/>
    <w:rsid w:val="002D3402"/>
    <w:rsid w:val="002E2045"/>
    <w:rsid w:val="002E6240"/>
    <w:rsid w:val="002F10C6"/>
    <w:rsid w:val="002F60A4"/>
    <w:rsid w:val="003038AB"/>
    <w:rsid w:val="00303AAD"/>
    <w:rsid w:val="00311808"/>
    <w:rsid w:val="00311A1E"/>
    <w:rsid w:val="00315F55"/>
    <w:rsid w:val="003175B1"/>
    <w:rsid w:val="00322B63"/>
    <w:rsid w:val="003278EC"/>
    <w:rsid w:val="00331836"/>
    <w:rsid w:val="00331A58"/>
    <w:rsid w:val="00332156"/>
    <w:rsid w:val="00332E44"/>
    <w:rsid w:val="00333CB3"/>
    <w:rsid w:val="003356D7"/>
    <w:rsid w:val="003360AE"/>
    <w:rsid w:val="00336814"/>
    <w:rsid w:val="003372E2"/>
    <w:rsid w:val="0033730B"/>
    <w:rsid w:val="00341C40"/>
    <w:rsid w:val="00351030"/>
    <w:rsid w:val="00352FC3"/>
    <w:rsid w:val="00355468"/>
    <w:rsid w:val="00357565"/>
    <w:rsid w:val="003701FE"/>
    <w:rsid w:val="003856F0"/>
    <w:rsid w:val="003905BD"/>
    <w:rsid w:val="003916D5"/>
    <w:rsid w:val="003961E8"/>
    <w:rsid w:val="003968CF"/>
    <w:rsid w:val="00397566"/>
    <w:rsid w:val="003A38F5"/>
    <w:rsid w:val="003A4A0F"/>
    <w:rsid w:val="003B0129"/>
    <w:rsid w:val="003B0A59"/>
    <w:rsid w:val="003B0E55"/>
    <w:rsid w:val="003B7DEB"/>
    <w:rsid w:val="003C3903"/>
    <w:rsid w:val="003D09E9"/>
    <w:rsid w:val="003D615D"/>
    <w:rsid w:val="003F09C9"/>
    <w:rsid w:val="003F6905"/>
    <w:rsid w:val="003F714E"/>
    <w:rsid w:val="00402BCA"/>
    <w:rsid w:val="00406C18"/>
    <w:rsid w:val="00410BF9"/>
    <w:rsid w:val="00413D14"/>
    <w:rsid w:val="00417B84"/>
    <w:rsid w:val="0042351E"/>
    <w:rsid w:val="00424A07"/>
    <w:rsid w:val="0043216D"/>
    <w:rsid w:val="00433E53"/>
    <w:rsid w:val="0043663C"/>
    <w:rsid w:val="004367AA"/>
    <w:rsid w:val="00444B2A"/>
    <w:rsid w:val="0044566F"/>
    <w:rsid w:val="00453AE3"/>
    <w:rsid w:val="00456FE9"/>
    <w:rsid w:val="00460BAC"/>
    <w:rsid w:val="00472A69"/>
    <w:rsid w:val="00473F4A"/>
    <w:rsid w:val="004801D4"/>
    <w:rsid w:val="0048031A"/>
    <w:rsid w:val="0048059B"/>
    <w:rsid w:val="00482767"/>
    <w:rsid w:val="004850FF"/>
    <w:rsid w:val="00491D76"/>
    <w:rsid w:val="004A3E6D"/>
    <w:rsid w:val="004B7893"/>
    <w:rsid w:val="004B7F9D"/>
    <w:rsid w:val="004C0C9C"/>
    <w:rsid w:val="004C4411"/>
    <w:rsid w:val="004C61F7"/>
    <w:rsid w:val="004D082A"/>
    <w:rsid w:val="004D6241"/>
    <w:rsid w:val="004E6AA4"/>
    <w:rsid w:val="004E7A71"/>
    <w:rsid w:val="004F1164"/>
    <w:rsid w:val="004F3A80"/>
    <w:rsid w:val="0050102C"/>
    <w:rsid w:val="005054A6"/>
    <w:rsid w:val="0051175C"/>
    <w:rsid w:val="0051228C"/>
    <w:rsid w:val="00515E0F"/>
    <w:rsid w:val="00523257"/>
    <w:rsid w:val="00536515"/>
    <w:rsid w:val="00543688"/>
    <w:rsid w:val="00545B3F"/>
    <w:rsid w:val="00550219"/>
    <w:rsid w:val="00553DD7"/>
    <w:rsid w:val="0055566D"/>
    <w:rsid w:val="00562078"/>
    <w:rsid w:val="005633D9"/>
    <w:rsid w:val="005642AA"/>
    <w:rsid w:val="005661E7"/>
    <w:rsid w:val="00567E0B"/>
    <w:rsid w:val="00572621"/>
    <w:rsid w:val="00574BB0"/>
    <w:rsid w:val="00577BD1"/>
    <w:rsid w:val="005A3C46"/>
    <w:rsid w:val="005B0D09"/>
    <w:rsid w:val="005C4EE9"/>
    <w:rsid w:val="005D0CE9"/>
    <w:rsid w:val="005E1A52"/>
    <w:rsid w:val="005E3DFA"/>
    <w:rsid w:val="005E4109"/>
    <w:rsid w:val="005E6471"/>
    <w:rsid w:val="005E7043"/>
    <w:rsid w:val="005F3566"/>
    <w:rsid w:val="0060344D"/>
    <w:rsid w:val="00603E08"/>
    <w:rsid w:val="006138F9"/>
    <w:rsid w:val="00623E35"/>
    <w:rsid w:val="00630171"/>
    <w:rsid w:val="00633F6E"/>
    <w:rsid w:val="00636F12"/>
    <w:rsid w:val="00640D67"/>
    <w:rsid w:val="00641C23"/>
    <w:rsid w:val="006421B4"/>
    <w:rsid w:val="00642C47"/>
    <w:rsid w:val="006513A6"/>
    <w:rsid w:val="00655224"/>
    <w:rsid w:val="0065545C"/>
    <w:rsid w:val="0066150F"/>
    <w:rsid w:val="00661552"/>
    <w:rsid w:val="00661811"/>
    <w:rsid w:val="0066197A"/>
    <w:rsid w:val="00675C1D"/>
    <w:rsid w:val="00677741"/>
    <w:rsid w:val="00677EBC"/>
    <w:rsid w:val="00680523"/>
    <w:rsid w:val="00683EE3"/>
    <w:rsid w:val="0069061D"/>
    <w:rsid w:val="006A2A8E"/>
    <w:rsid w:val="006B331A"/>
    <w:rsid w:val="006B440C"/>
    <w:rsid w:val="006B44C4"/>
    <w:rsid w:val="006B67B7"/>
    <w:rsid w:val="006C2088"/>
    <w:rsid w:val="006C4F30"/>
    <w:rsid w:val="006C65D0"/>
    <w:rsid w:val="006C70AF"/>
    <w:rsid w:val="006D30CE"/>
    <w:rsid w:val="006D3889"/>
    <w:rsid w:val="006D3B54"/>
    <w:rsid w:val="006D3BE0"/>
    <w:rsid w:val="006D5FBA"/>
    <w:rsid w:val="006D6B90"/>
    <w:rsid w:val="006F1694"/>
    <w:rsid w:val="006F40C0"/>
    <w:rsid w:val="007079CF"/>
    <w:rsid w:val="00713479"/>
    <w:rsid w:val="00717536"/>
    <w:rsid w:val="00717772"/>
    <w:rsid w:val="00731630"/>
    <w:rsid w:val="00731B9F"/>
    <w:rsid w:val="00733C69"/>
    <w:rsid w:val="00757713"/>
    <w:rsid w:val="00765155"/>
    <w:rsid w:val="0076547D"/>
    <w:rsid w:val="0076681E"/>
    <w:rsid w:val="00766B69"/>
    <w:rsid w:val="0076720F"/>
    <w:rsid w:val="00772A36"/>
    <w:rsid w:val="00773E57"/>
    <w:rsid w:val="00774B49"/>
    <w:rsid w:val="00774BCB"/>
    <w:rsid w:val="0077708B"/>
    <w:rsid w:val="00784A41"/>
    <w:rsid w:val="007863BA"/>
    <w:rsid w:val="00790AC7"/>
    <w:rsid w:val="0079112E"/>
    <w:rsid w:val="007953B7"/>
    <w:rsid w:val="007A06F1"/>
    <w:rsid w:val="007A79EF"/>
    <w:rsid w:val="007B2CFC"/>
    <w:rsid w:val="007C10F8"/>
    <w:rsid w:val="007C20C3"/>
    <w:rsid w:val="007C44FD"/>
    <w:rsid w:val="007C5181"/>
    <w:rsid w:val="007C68A7"/>
    <w:rsid w:val="007D0264"/>
    <w:rsid w:val="007D1CCF"/>
    <w:rsid w:val="007D5796"/>
    <w:rsid w:val="007D7A5A"/>
    <w:rsid w:val="007E4643"/>
    <w:rsid w:val="007E7B3B"/>
    <w:rsid w:val="007F05F4"/>
    <w:rsid w:val="007F2135"/>
    <w:rsid w:val="007F28C1"/>
    <w:rsid w:val="007F763E"/>
    <w:rsid w:val="007F7B23"/>
    <w:rsid w:val="00804338"/>
    <w:rsid w:val="00805902"/>
    <w:rsid w:val="008072AE"/>
    <w:rsid w:val="0081114D"/>
    <w:rsid w:val="00827059"/>
    <w:rsid w:val="00827870"/>
    <w:rsid w:val="00835BBF"/>
    <w:rsid w:val="008371F6"/>
    <w:rsid w:val="00845B85"/>
    <w:rsid w:val="00853A77"/>
    <w:rsid w:val="00862315"/>
    <w:rsid w:val="008635E5"/>
    <w:rsid w:val="0086422B"/>
    <w:rsid w:val="00865CD6"/>
    <w:rsid w:val="00872626"/>
    <w:rsid w:val="008747BB"/>
    <w:rsid w:val="0087600B"/>
    <w:rsid w:val="00877BA9"/>
    <w:rsid w:val="008905AC"/>
    <w:rsid w:val="008A5CBF"/>
    <w:rsid w:val="008A660A"/>
    <w:rsid w:val="008A682C"/>
    <w:rsid w:val="008B2096"/>
    <w:rsid w:val="008B5A0E"/>
    <w:rsid w:val="008C2C97"/>
    <w:rsid w:val="008C69AB"/>
    <w:rsid w:val="008C6F9E"/>
    <w:rsid w:val="008D0999"/>
    <w:rsid w:val="008D403A"/>
    <w:rsid w:val="008D529E"/>
    <w:rsid w:val="008D64F8"/>
    <w:rsid w:val="008E3184"/>
    <w:rsid w:val="008F01D6"/>
    <w:rsid w:val="008F144B"/>
    <w:rsid w:val="008F2B43"/>
    <w:rsid w:val="008F4D98"/>
    <w:rsid w:val="008F5BE8"/>
    <w:rsid w:val="00907EE9"/>
    <w:rsid w:val="009140B2"/>
    <w:rsid w:val="00920E0F"/>
    <w:rsid w:val="00923848"/>
    <w:rsid w:val="00926CB8"/>
    <w:rsid w:val="00927B29"/>
    <w:rsid w:val="009314B0"/>
    <w:rsid w:val="009324EC"/>
    <w:rsid w:val="00932530"/>
    <w:rsid w:val="0093260E"/>
    <w:rsid w:val="0093343F"/>
    <w:rsid w:val="00933548"/>
    <w:rsid w:val="00934BC2"/>
    <w:rsid w:val="00936DBE"/>
    <w:rsid w:val="00941AB0"/>
    <w:rsid w:val="00950D7E"/>
    <w:rsid w:val="009567F3"/>
    <w:rsid w:val="0095705A"/>
    <w:rsid w:val="0095797D"/>
    <w:rsid w:val="00957F1B"/>
    <w:rsid w:val="00963211"/>
    <w:rsid w:val="00965947"/>
    <w:rsid w:val="0097249D"/>
    <w:rsid w:val="00975E6E"/>
    <w:rsid w:val="00976F61"/>
    <w:rsid w:val="009778FA"/>
    <w:rsid w:val="0098014F"/>
    <w:rsid w:val="0098159B"/>
    <w:rsid w:val="009854C8"/>
    <w:rsid w:val="00993689"/>
    <w:rsid w:val="00993AD7"/>
    <w:rsid w:val="00995394"/>
    <w:rsid w:val="00997436"/>
    <w:rsid w:val="009A1759"/>
    <w:rsid w:val="009C3039"/>
    <w:rsid w:val="009C32AA"/>
    <w:rsid w:val="009C512E"/>
    <w:rsid w:val="009C6416"/>
    <w:rsid w:val="009C66D7"/>
    <w:rsid w:val="009D2DE2"/>
    <w:rsid w:val="009E6497"/>
    <w:rsid w:val="009E6E19"/>
    <w:rsid w:val="009F2C9E"/>
    <w:rsid w:val="009F5170"/>
    <w:rsid w:val="00A01024"/>
    <w:rsid w:val="00A0177D"/>
    <w:rsid w:val="00A1494A"/>
    <w:rsid w:val="00A14E39"/>
    <w:rsid w:val="00A2682E"/>
    <w:rsid w:val="00A30E01"/>
    <w:rsid w:val="00A34714"/>
    <w:rsid w:val="00A37A0C"/>
    <w:rsid w:val="00A40F0E"/>
    <w:rsid w:val="00A52340"/>
    <w:rsid w:val="00A52F1E"/>
    <w:rsid w:val="00A54F18"/>
    <w:rsid w:val="00A57B9B"/>
    <w:rsid w:val="00A63BD1"/>
    <w:rsid w:val="00A64581"/>
    <w:rsid w:val="00A65186"/>
    <w:rsid w:val="00A708AD"/>
    <w:rsid w:val="00A72453"/>
    <w:rsid w:val="00A807BF"/>
    <w:rsid w:val="00A82356"/>
    <w:rsid w:val="00A86848"/>
    <w:rsid w:val="00A91ADA"/>
    <w:rsid w:val="00A92107"/>
    <w:rsid w:val="00A923F1"/>
    <w:rsid w:val="00AA2101"/>
    <w:rsid w:val="00AA482B"/>
    <w:rsid w:val="00AA6BCD"/>
    <w:rsid w:val="00AA6DBE"/>
    <w:rsid w:val="00AB0047"/>
    <w:rsid w:val="00AB1DAD"/>
    <w:rsid w:val="00AC1090"/>
    <w:rsid w:val="00AC29CF"/>
    <w:rsid w:val="00AC611C"/>
    <w:rsid w:val="00AE023F"/>
    <w:rsid w:val="00AE2359"/>
    <w:rsid w:val="00AE2819"/>
    <w:rsid w:val="00AE45F4"/>
    <w:rsid w:val="00AF13F7"/>
    <w:rsid w:val="00B0671A"/>
    <w:rsid w:val="00B07175"/>
    <w:rsid w:val="00B13556"/>
    <w:rsid w:val="00B156D6"/>
    <w:rsid w:val="00B26E9A"/>
    <w:rsid w:val="00B34D5F"/>
    <w:rsid w:val="00B3522B"/>
    <w:rsid w:val="00B425C6"/>
    <w:rsid w:val="00B43F81"/>
    <w:rsid w:val="00B46E51"/>
    <w:rsid w:val="00B4701D"/>
    <w:rsid w:val="00B647BB"/>
    <w:rsid w:val="00B7451B"/>
    <w:rsid w:val="00B76924"/>
    <w:rsid w:val="00B838D8"/>
    <w:rsid w:val="00B86E85"/>
    <w:rsid w:val="00B929DB"/>
    <w:rsid w:val="00B971B6"/>
    <w:rsid w:val="00BA5B6A"/>
    <w:rsid w:val="00BC3D09"/>
    <w:rsid w:val="00BC4352"/>
    <w:rsid w:val="00BC5D91"/>
    <w:rsid w:val="00BC6A33"/>
    <w:rsid w:val="00BD5CEE"/>
    <w:rsid w:val="00BD6848"/>
    <w:rsid w:val="00BD7CF3"/>
    <w:rsid w:val="00BF57AC"/>
    <w:rsid w:val="00BF6D98"/>
    <w:rsid w:val="00BF6F23"/>
    <w:rsid w:val="00C03D45"/>
    <w:rsid w:val="00C05419"/>
    <w:rsid w:val="00C07A7E"/>
    <w:rsid w:val="00C13CDF"/>
    <w:rsid w:val="00C13F61"/>
    <w:rsid w:val="00C176C9"/>
    <w:rsid w:val="00C1781A"/>
    <w:rsid w:val="00C2513F"/>
    <w:rsid w:val="00C42EFB"/>
    <w:rsid w:val="00C44806"/>
    <w:rsid w:val="00C45C9B"/>
    <w:rsid w:val="00C54A77"/>
    <w:rsid w:val="00C55EF8"/>
    <w:rsid w:val="00C566BF"/>
    <w:rsid w:val="00C619BA"/>
    <w:rsid w:val="00C6619A"/>
    <w:rsid w:val="00C67EF6"/>
    <w:rsid w:val="00C71BA6"/>
    <w:rsid w:val="00C73DD3"/>
    <w:rsid w:val="00C741B6"/>
    <w:rsid w:val="00C75E6E"/>
    <w:rsid w:val="00C76FBC"/>
    <w:rsid w:val="00C84F8E"/>
    <w:rsid w:val="00C85D7E"/>
    <w:rsid w:val="00C86A7E"/>
    <w:rsid w:val="00C93F48"/>
    <w:rsid w:val="00C95C89"/>
    <w:rsid w:val="00C95F83"/>
    <w:rsid w:val="00C973C6"/>
    <w:rsid w:val="00CA634B"/>
    <w:rsid w:val="00CA7A2B"/>
    <w:rsid w:val="00CB5236"/>
    <w:rsid w:val="00CC530D"/>
    <w:rsid w:val="00CC6650"/>
    <w:rsid w:val="00CC6AEB"/>
    <w:rsid w:val="00CC7745"/>
    <w:rsid w:val="00CC77C9"/>
    <w:rsid w:val="00CD35E2"/>
    <w:rsid w:val="00CD410E"/>
    <w:rsid w:val="00CD53D6"/>
    <w:rsid w:val="00CD604E"/>
    <w:rsid w:val="00CD6418"/>
    <w:rsid w:val="00CD7C27"/>
    <w:rsid w:val="00CE07F6"/>
    <w:rsid w:val="00CE1A06"/>
    <w:rsid w:val="00CE3650"/>
    <w:rsid w:val="00CF100F"/>
    <w:rsid w:val="00CF5D29"/>
    <w:rsid w:val="00CF61DD"/>
    <w:rsid w:val="00D047C5"/>
    <w:rsid w:val="00D059F2"/>
    <w:rsid w:val="00D13446"/>
    <w:rsid w:val="00D13B1A"/>
    <w:rsid w:val="00D31ACE"/>
    <w:rsid w:val="00D32089"/>
    <w:rsid w:val="00D353C9"/>
    <w:rsid w:val="00D36140"/>
    <w:rsid w:val="00D4588A"/>
    <w:rsid w:val="00D5004F"/>
    <w:rsid w:val="00D53D26"/>
    <w:rsid w:val="00D549E2"/>
    <w:rsid w:val="00D609BA"/>
    <w:rsid w:val="00D64E7C"/>
    <w:rsid w:val="00D749F4"/>
    <w:rsid w:val="00D76770"/>
    <w:rsid w:val="00D76837"/>
    <w:rsid w:val="00D77E21"/>
    <w:rsid w:val="00D87704"/>
    <w:rsid w:val="00D87B74"/>
    <w:rsid w:val="00D90C26"/>
    <w:rsid w:val="00D916BF"/>
    <w:rsid w:val="00D93A26"/>
    <w:rsid w:val="00D93CCC"/>
    <w:rsid w:val="00D93FC2"/>
    <w:rsid w:val="00D94677"/>
    <w:rsid w:val="00DB3601"/>
    <w:rsid w:val="00DC1D20"/>
    <w:rsid w:val="00DC54DC"/>
    <w:rsid w:val="00DC5C15"/>
    <w:rsid w:val="00DD50E6"/>
    <w:rsid w:val="00DD6762"/>
    <w:rsid w:val="00DE6D06"/>
    <w:rsid w:val="00DE7AD4"/>
    <w:rsid w:val="00DF3573"/>
    <w:rsid w:val="00DF35C2"/>
    <w:rsid w:val="00DF7582"/>
    <w:rsid w:val="00DF77AF"/>
    <w:rsid w:val="00DF79E1"/>
    <w:rsid w:val="00E00B0C"/>
    <w:rsid w:val="00E066C3"/>
    <w:rsid w:val="00E1046B"/>
    <w:rsid w:val="00E1171E"/>
    <w:rsid w:val="00E11743"/>
    <w:rsid w:val="00E2294E"/>
    <w:rsid w:val="00E26841"/>
    <w:rsid w:val="00E42A56"/>
    <w:rsid w:val="00E47B10"/>
    <w:rsid w:val="00E506F1"/>
    <w:rsid w:val="00E52D04"/>
    <w:rsid w:val="00E52E53"/>
    <w:rsid w:val="00E52FEC"/>
    <w:rsid w:val="00E57059"/>
    <w:rsid w:val="00E62BBD"/>
    <w:rsid w:val="00E660BB"/>
    <w:rsid w:val="00E67A84"/>
    <w:rsid w:val="00E70E57"/>
    <w:rsid w:val="00E7226D"/>
    <w:rsid w:val="00E817E3"/>
    <w:rsid w:val="00E837D0"/>
    <w:rsid w:val="00E83949"/>
    <w:rsid w:val="00E863CE"/>
    <w:rsid w:val="00E90170"/>
    <w:rsid w:val="00E93BAC"/>
    <w:rsid w:val="00E95648"/>
    <w:rsid w:val="00E96C56"/>
    <w:rsid w:val="00EA2EE5"/>
    <w:rsid w:val="00EA5324"/>
    <w:rsid w:val="00EB0582"/>
    <w:rsid w:val="00EB1913"/>
    <w:rsid w:val="00EB41EF"/>
    <w:rsid w:val="00EB5C60"/>
    <w:rsid w:val="00EB64A6"/>
    <w:rsid w:val="00EB78B1"/>
    <w:rsid w:val="00EC08D2"/>
    <w:rsid w:val="00EC0BAE"/>
    <w:rsid w:val="00EC33EC"/>
    <w:rsid w:val="00EC54FC"/>
    <w:rsid w:val="00EC6DAC"/>
    <w:rsid w:val="00ED3935"/>
    <w:rsid w:val="00ED583E"/>
    <w:rsid w:val="00ED65A6"/>
    <w:rsid w:val="00ED729F"/>
    <w:rsid w:val="00ED7957"/>
    <w:rsid w:val="00EE05F7"/>
    <w:rsid w:val="00EE1F71"/>
    <w:rsid w:val="00EE2D78"/>
    <w:rsid w:val="00EE7072"/>
    <w:rsid w:val="00EF27D3"/>
    <w:rsid w:val="00EF3A78"/>
    <w:rsid w:val="00F035C8"/>
    <w:rsid w:val="00F1069F"/>
    <w:rsid w:val="00F12541"/>
    <w:rsid w:val="00F1416A"/>
    <w:rsid w:val="00F17186"/>
    <w:rsid w:val="00F2529E"/>
    <w:rsid w:val="00F26AEB"/>
    <w:rsid w:val="00F34A0E"/>
    <w:rsid w:val="00F42CEB"/>
    <w:rsid w:val="00F45DB6"/>
    <w:rsid w:val="00F528C4"/>
    <w:rsid w:val="00F57347"/>
    <w:rsid w:val="00F71724"/>
    <w:rsid w:val="00F728EB"/>
    <w:rsid w:val="00F73F19"/>
    <w:rsid w:val="00F85AEA"/>
    <w:rsid w:val="00F91FC0"/>
    <w:rsid w:val="00F92BC8"/>
    <w:rsid w:val="00FB5486"/>
    <w:rsid w:val="00FB6FB7"/>
    <w:rsid w:val="00FB7169"/>
    <w:rsid w:val="00FC13C3"/>
    <w:rsid w:val="00FC4803"/>
    <w:rsid w:val="00FD61B8"/>
    <w:rsid w:val="00FD69B9"/>
    <w:rsid w:val="00FD7FC1"/>
    <w:rsid w:val="00FE2F01"/>
    <w:rsid w:val="00FF1B92"/>
    <w:rsid w:val="00FF6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7A5F9"/>
  <w15:chartTrackingRefBased/>
  <w15:docId w15:val="{71CC0D57-8E4A-456C-9611-C483D7B7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501F"/>
    <w:pPr>
      <w:keepNext/>
      <w:keepLines/>
      <w:numPr>
        <w:numId w:val="2"/>
      </w:numPr>
      <w:pBdr>
        <w:top w:val="none" w:sz="4" w:space="0" w:color="000000"/>
        <w:left w:val="none" w:sz="4" w:space="0" w:color="000000"/>
        <w:bottom w:val="none" w:sz="4" w:space="0" w:color="000000"/>
        <w:right w:val="none" w:sz="4" w:space="0" w:color="000000"/>
        <w:between w:val="none" w:sz="4" w:space="0" w:color="000000"/>
      </w:pBdr>
      <w:spacing w:before="240" w:after="240" w:line="240" w:lineRule="auto"/>
      <w:outlineLvl w:val="0"/>
    </w:pPr>
    <w:rPr>
      <w:rFonts w:ascii="Open Sans Light" w:eastAsia="Calibri Light" w:hAnsi="Open Sans Light" w:cs="Calibri Light"/>
      <w:b/>
      <w:color w:val="0070C0"/>
      <w:sz w:val="32"/>
      <w:szCs w:val="32"/>
    </w:rPr>
  </w:style>
  <w:style w:type="paragraph" w:styleId="Titolo2">
    <w:name w:val="heading 2"/>
    <w:basedOn w:val="Normale"/>
    <w:next w:val="Normale"/>
    <w:link w:val="Titolo2Carattere"/>
    <w:uiPriority w:val="9"/>
    <w:unhideWhenUsed/>
    <w:qFormat/>
    <w:rsid w:val="000A501F"/>
    <w:pPr>
      <w:keepNext/>
      <w:keepLines/>
      <w:numPr>
        <w:ilvl w:val="1"/>
        <w:numId w:val="2"/>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1"/>
    </w:pPr>
    <w:rPr>
      <w:rFonts w:ascii="Open Sans Light" w:eastAsia="Calibri Light" w:hAnsi="Open Sans Light" w:cs="Calibri Light"/>
      <w:b/>
      <w:color w:val="00B0F0"/>
      <w:sz w:val="26"/>
      <w:szCs w:val="26"/>
    </w:rPr>
  </w:style>
  <w:style w:type="paragraph" w:styleId="Titolo3">
    <w:name w:val="heading 3"/>
    <w:basedOn w:val="Normale"/>
    <w:next w:val="Normale"/>
    <w:link w:val="Titolo3Carattere"/>
    <w:uiPriority w:val="9"/>
    <w:unhideWhenUsed/>
    <w:qFormat/>
    <w:rsid w:val="000A501F"/>
    <w:pPr>
      <w:keepNext/>
      <w:keepLines/>
      <w:numPr>
        <w:ilvl w:val="2"/>
        <w:numId w:val="2"/>
      </w:numPr>
      <w:pBdr>
        <w:top w:val="none" w:sz="4" w:space="0" w:color="000000"/>
        <w:left w:val="none" w:sz="4" w:space="0" w:color="000000"/>
        <w:bottom w:val="none" w:sz="4" w:space="0" w:color="000000"/>
        <w:right w:val="none" w:sz="4" w:space="0" w:color="000000"/>
        <w:between w:val="none" w:sz="4" w:space="0" w:color="000000"/>
      </w:pBdr>
      <w:spacing w:before="120" w:after="120" w:line="240" w:lineRule="auto"/>
      <w:outlineLvl w:val="2"/>
    </w:pPr>
    <w:rPr>
      <w:rFonts w:ascii="Open Sans Light" w:eastAsia="Calibri Light" w:hAnsi="Open Sans Light" w:cs="Calibri Light"/>
      <w:b/>
      <w:color w:val="43B7FF"/>
      <w:sz w:val="20"/>
      <w:szCs w:val="24"/>
    </w:rPr>
  </w:style>
  <w:style w:type="paragraph" w:styleId="Titolo4">
    <w:name w:val="heading 4"/>
    <w:basedOn w:val="Normale"/>
    <w:next w:val="Normale"/>
    <w:link w:val="Titolo4Carattere"/>
    <w:uiPriority w:val="9"/>
    <w:unhideWhenUsed/>
    <w:qFormat/>
    <w:rsid w:val="000A501F"/>
    <w:pPr>
      <w:keepNext/>
      <w:keepLines/>
      <w:numPr>
        <w:ilvl w:val="3"/>
        <w:numId w:val="2"/>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outlineLvl w:val="3"/>
    </w:pPr>
    <w:rPr>
      <w:rFonts w:ascii="Calibri Light" w:eastAsia="Calibri Light" w:hAnsi="Calibri Light" w:cs="Calibri Light"/>
      <w:i/>
      <w:iCs/>
      <w:color w:val="2F5496" w:themeColor="accent1" w:themeShade="BF"/>
      <w:sz w:val="24"/>
      <w:szCs w:val="24"/>
    </w:rPr>
  </w:style>
  <w:style w:type="paragraph" w:styleId="Titolo5">
    <w:name w:val="heading 5"/>
    <w:basedOn w:val="Normale"/>
    <w:next w:val="Normale"/>
    <w:link w:val="Titolo5Carattere"/>
    <w:uiPriority w:val="9"/>
    <w:unhideWhenUsed/>
    <w:qFormat/>
    <w:rsid w:val="000A501F"/>
    <w:pPr>
      <w:keepNext/>
      <w:keepLines/>
      <w:numPr>
        <w:ilvl w:val="4"/>
        <w:numId w:val="2"/>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outlineLvl w:val="4"/>
    </w:pPr>
    <w:rPr>
      <w:rFonts w:ascii="Calibri Light" w:eastAsia="Calibri Light" w:hAnsi="Calibri Light" w:cs="Calibri Light"/>
      <w:color w:val="2F5496" w:themeColor="accent1" w:themeShade="BF"/>
      <w:sz w:val="24"/>
      <w:szCs w:val="24"/>
    </w:rPr>
  </w:style>
  <w:style w:type="paragraph" w:styleId="Titolo6">
    <w:name w:val="heading 6"/>
    <w:basedOn w:val="Normale"/>
    <w:next w:val="Normale"/>
    <w:link w:val="Titolo6Carattere"/>
    <w:uiPriority w:val="9"/>
    <w:unhideWhenUsed/>
    <w:qFormat/>
    <w:rsid w:val="000A501F"/>
    <w:pPr>
      <w:keepNext/>
      <w:keepLines/>
      <w:numPr>
        <w:ilvl w:val="5"/>
        <w:numId w:val="2"/>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outlineLvl w:val="5"/>
    </w:pPr>
    <w:rPr>
      <w:rFonts w:ascii="Calibri Light" w:eastAsia="Calibri Light" w:hAnsi="Calibri Light" w:cs="Calibri Light"/>
      <w:color w:val="1F3763" w:themeColor="accent1" w:themeShade="7F"/>
      <w:sz w:val="24"/>
      <w:szCs w:val="24"/>
    </w:rPr>
  </w:style>
  <w:style w:type="paragraph" w:styleId="Titolo7">
    <w:name w:val="heading 7"/>
    <w:basedOn w:val="Normale"/>
    <w:next w:val="Normale"/>
    <w:link w:val="Titolo7Carattere"/>
    <w:uiPriority w:val="9"/>
    <w:unhideWhenUsed/>
    <w:qFormat/>
    <w:rsid w:val="000A501F"/>
    <w:pPr>
      <w:keepNext/>
      <w:keepLines/>
      <w:numPr>
        <w:ilvl w:val="6"/>
        <w:numId w:val="2"/>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outlineLvl w:val="6"/>
    </w:pPr>
    <w:rPr>
      <w:rFonts w:ascii="Calibri Light" w:eastAsia="Calibri Light" w:hAnsi="Calibri Light" w:cs="Calibri Light"/>
      <w:i/>
      <w:iCs/>
      <w:color w:val="1F3763" w:themeColor="accent1" w:themeShade="7F"/>
      <w:sz w:val="24"/>
      <w:szCs w:val="24"/>
    </w:rPr>
  </w:style>
  <w:style w:type="paragraph" w:styleId="Titolo8">
    <w:name w:val="heading 8"/>
    <w:basedOn w:val="Normale"/>
    <w:next w:val="Normale"/>
    <w:link w:val="Titolo8Carattere"/>
    <w:uiPriority w:val="9"/>
    <w:unhideWhenUsed/>
    <w:qFormat/>
    <w:rsid w:val="000A501F"/>
    <w:pPr>
      <w:keepNext/>
      <w:keepLines/>
      <w:numPr>
        <w:ilvl w:val="7"/>
        <w:numId w:val="2"/>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outlineLvl w:val="7"/>
    </w:pPr>
    <w:rPr>
      <w:rFonts w:ascii="Calibri Light" w:eastAsia="Calibri Light" w:hAnsi="Calibri Light" w:cs="Calibri Light"/>
      <w:color w:val="272727" w:themeColor="text1" w:themeTint="D8"/>
      <w:sz w:val="21"/>
      <w:szCs w:val="21"/>
    </w:rPr>
  </w:style>
  <w:style w:type="paragraph" w:styleId="Titolo9">
    <w:name w:val="heading 9"/>
    <w:basedOn w:val="Normale"/>
    <w:next w:val="Normale"/>
    <w:link w:val="Titolo9Carattere"/>
    <w:uiPriority w:val="9"/>
    <w:unhideWhenUsed/>
    <w:qFormat/>
    <w:rsid w:val="000A501F"/>
    <w:pPr>
      <w:keepNext/>
      <w:keepLines/>
      <w:numPr>
        <w:ilvl w:val="8"/>
        <w:numId w:val="2"/>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outlineLvl w:val="8"/>
    </w:pPr>
    <w:rPr>
      <w:rFonts w:ascii="Calibri Light" w:eastAsia="Calibri Light" w:hAnsi="Calibri Light" w:cs="Calibri Light"/>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6058"/>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Calibri" w:eastAsia="Calibri" w:hAnsi="Calibri" w:cs="Calibri"/>
      <w:sz w:val="24"/>
      <w:szCs w:val="24"/>
    </w:rPr>
  </w:style>
  <w:style w:type="character" w:customStyle="1" w:styleId="IntestazioneCarattere">
    <w:name w:val="Intestazione Carattere"/>
    <w:basedOn w:val="Carpredefinitoparagrafo"/>
    <w:link w:val="Intestazione"/>
    <w:uiPriority w:val="99"/>
    <w:rsid w:val="00056058"/>
    <w:rPr>
      <w:rFonts w:ascii="Calibri" w:eastAsia="Calibri" w:hAnsi="Calibri" w:cs="Calibri"/>
      <w:sz w:val="24"/>
      <w:szCs w:val="24"/>
    </w:rPr>
  </w:style>
  <w:style w:type="paragraph" w:styleId="Pidipagina">
    <w:name w:val="footer"/>
    <w:basedOn w:val="Normale"/>
    <w:link w:val="PidipaginaCarattere"/>
    <w:uiPriority w:val="99"/>
    <w:unhideWhenUsed/>
    <w:rsid w:val="00056058"/>
    <w:pPr>
      <w:pBdr>
        <w:top w:val="none" w:sz="4" w:space="0" w:color="000000"/>
        <w:left w:val="none" w:sz="4" w:space="0" w:color="000000"/>
        <w:bottom w:val="none" w:sz="4" w:space="0" w:color="000000"/>
        <w:right w:val="none" w:sz="4" w:space="0" w:color="000000"/>
        <w:between w:val="none" w:sz="4" w:space="0" w:color="000000"/>
      </w:pBdr>
      <w:tabs>
        <w:tab w:val="center" w:pos="4819"/>
        <w:tab w:val="right" w:pos="9638"/>
      </w:tabs>
      <w:spacing w:after="0" w:line="240" w:lineRule="auto"/>
    </w:pPr>
    <w:rPr>
      <w:rFonts w:ascii="Calibri" w:eastAsia="Calibri" w:hAnsi="Calibri" w:cs="Calibri"/>
      <w:sz w:val="24"/>
      <w:szCs w:val="24"/>
    </w:rPr>
  </w:style>
  <w:style w:type="character" w:customStyle="1" w:styleId="PidipaginaCarattere">
    <w:name w:val="Piè di pagina Carattere"/>
    <w:basedOn w:val="Carpredefinitoparagrafo"/>
    <w:link w:val="Pidipagina"/>
    <w:uiPriority w:val="99"/>
    <w:rsid w:val="00056058"/>
    <w:rPr>
      <w:rFonts w:ascii="Calibri" w:eastAsia="Calibri" w:hAnsi="Calibri" w:cs="Calibri"/>
      <w:sz w:val="24"/>
      <w:szCs w:val="24"/>
    </w:rPr>
  </w:style>
  <w:style w:type="paragraph" w:styleId="Paragrafoelenco">
    <w:name w:val="List Paragraph"/>
    <w:basedOn w:val="Normale"/>
    <w:link w:val="ParagrafoelencoCarattere"/>
    <w:uiPriority w:val="34"/>
    <w:qFormat/>
    <w:rsid w:val="00056058"/>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Calibri" w:eastAsia="Calibri" w:hAnsi="Calibri" w:cs="Calibri"/>
      <w:sz w:val="24"/>
      <w:szCs w:val="24"/>
    </w:rPr>
  </w:style>
  <w:style w:type="character" w:customStyle="1" w:styleId="ParagrafoelencoCarattere">
    <w:name w:val="Paragrafo elenco Carattere"/>
    <w:link w:val="Paragrafoelenco"/>
    <w:uiPriority w:val="34"/>
    <w:qFormat/>
    <w:rsid w:val="00056058"/>
    <w:rPr>
      <w:rFonts w:ascii="Calibri" w:eastAsia="Calibri" w:hAnsi="Calibri" w:cs="Calibri"/>
      <w:sz w:val="24"/>
      <w:szCs w:val="24"/>
    </w:rPr>
  </w:style>
  <w:style w:type="character" w:customStyle="1" w:styleId="Titolo1Carattere">
    <w:name w:val="Titolo 1 Carattere"/>
    <w:basedOn w:val="Carpredefinitoparagrafo"/>
    <w:link w:val="Titolo1"/>
    <w:uiPriority w:val="9"/>
    <w:rsid w:val="000A501F"/>
    <w:rPr>
      <w:rFonts w:ascii="Open Sans Light" w:eastAsia="Calibri Light" w:hAnsi="Open Sans Light" w:cs="Calibri Light"/>
      <w:b/>
      <w:color w:val="0070C0"/>
      <w:sz w:val="32"/>
      <w:szCs w:val="32"/>
    </w:rPr>
  </w:style>
  <w:style w:type="character" w:customStyle="1" w:styleId="Titolo2Carattere">
    <w:name w:val="Titolo 2 Carattere"/>
    <w:basedOn w:val="Carpredefinitoparagrafo"/>
    <w:link w:val="Titolo2"/>
    <w:uiPriority w:val="9"/>
    <w:rsid w:val="000A501F"/>
    <w:rPr>
      <w:rFonts w:ascii="Open Sans Light" w:eastAsia="Calibri Light" w:hAnsi="Open Sans Light" w:cs="Calibri Light"/>
      <w:b/>
      <w:color w:val="00B0F0"/>
      <w:sz w:val="26"/>
      <w:szCs w:val="26"/>
    </w:rPr>
  </w:style>
  <w:style w:type="character" w:customStyle="1" w:styleId="Titolo3Carattere">
    <w:name w:val="Titolo 3 Carattere"/>
    <w:basedOn w:val="Carpredefinitoparagrafo"/>
    <w:link w:val="Titolo3"/>
    <w:uiPriority w:val="9"/>
    <w:rsid w:val="000A501F"/>
    <w:rPr>
      <w:rFonts w:ascii="Open Sans Light" w:eastAsia="Calibri Light" w:hAnsi="Open Sans Light" w:cs="Calibri Light"/>
      <w:b/>
      <w:color w:val="43B7FF"/>
      <w:sz w:val="20"/>
      <w:szCs w:val="24"/>
    </w:rPr>
  </w:style>
  <w:style w:type="character" w:customStyle="1" w:styleId="Titolo4Carattere">
    <w:name w:val="Titolo 4 Carattere"/>
    <w:basedOn w:val="Carpredefinitoparagrafo"/>
    <w:link w:val="Titolo4"/>
    <w:uiPriority w:val="9"/>
    <w:rsid w:val="000A501F"/>
    <w:rPr>
      <w:rFonts w:ascii="Calibri Light" w:eastAsia="Calibri Light" w:hAnsi="Calibri Light" w:cs="Calibri Light"/>
      <w:i/>
      <w:iCs/>
      <w:color w:val="2F5496" w:themeColor="accent1" w:themeShade="BF"/>
      <w:sz w:val="24"/>
      <w:szCs w:val="24"/>
    </w:rPr>
  </w:style>
  <w:style w:type="character" w:customStyle="1" w:styleId="Titolo5Carattere">
    <w:name w:val="Titolo 5 Carattere"/>
    <w:basedOn w:val="Carpredefinitoparagrafo"/>
    <w:link w:val="Titolo5"/>
    <w:uiPriority w:val="9"/>
    <w:rsid w:val="000A501F"/>
    <w:rPr>
      <w:rFonts w:ascii="Calibri Light" w:eastAsia="Calibri Light" w:hAnsi="Calibri Light" w:cs="Calibri Light"/>
      <w:color w:val="2F5496" w:themeColor="accent1" w:themeShade="BF"/>
      <w:sz w:val="24"/>
      <w:szCs w:val="24"/>
    </w:rPr>
  </w:style>
  <w:style w:type="character" w:customStyle="1" w:styleId="Titolo6Carattere">
    <w:name w:val="Titolo 6 Carattere"/>
    <w:basedOn w:val="Carpredefinitoparagrafo"/>
    <w:link w:val="Titolo6"/>
    <w:uiPriority w:val="9"/>
    <w:rsid w:val="000A501F"/>
    <w:rPr>
      <w:rFonts w:ascii="Calibri Light" w:eastAsia="Calibri Light" w:hAnsi="Calibri Light" w:cs="Calibri Light"/>
      <w:color w:val="1F3763" w:themeColor="accent1" w:themeShade="7F"/>
      <w:sz w:val="24"/>
      <w:szCs w:val="24"/>
    </w:rPr>
  </w:style>
  <w:style w:type="character" w:customStyle="1" w:styleId="Titolo7Carattere">
    <w:name w:val="Titolo 7 Carattere"/>
    <w:basedOn w:val="Carpredefinitoparagrafo"/>
    <w:link w:val="Titolo7"/>
    <w:uiPriority w:val="9"/>
    <w:rsid w:val="000A501F"/>
    <w:rPr>
      <w:rFonts w:ascii="Calibri Light" w:eastAsia="Calibri Light" w:hAnsi="Calibri Light" w:cs="Calibri Light"/>
      <w:i/>
      <w:iCs/>
      <w:color w:val="1F3763" w:themeColor="accent1" w:themeShade="7F"/>
      <w:sz w:val="24"/>
      <w:szCs w:val="24"/>
    </w:rPr>
  </w:style>
  <w:style w:type="character" w:customStyle="1" w:styleId="Titolo8Carattere">
    <w:name w:val="Titolo 8 Carattere"/>
    <w:basedOn w:val="Carpredefinitoparagrafo"/>
    <w:link w:val="Titolo8"/>
    <w:uiPriority w:val="9"/>
    <w:rsid w:val="000A501F"/>
    <w:rPr>
      <w:rFonts w:ascii="Calibri Light" w:eastAsia="Calibri Light" w:hAnsi="Calibri Light" w:cs="Calibri Light"/>
      <w:color w:val="272727" w:themeColor="text1" w:themeTint="D8"/>
      <w:sz w:val="21"/>
      <w:szCs w:val="21"/>
    </w:rPr>
  </w:style>
  <w:style w:type="character" w:customStyle="1" w:styleId="Titolo9Carattere">
    <w:name w:val="Titolo 9 Carattere"/>
    <w:basedOn w:val="Carpredefinitoparagrafo"/>
    <w:link w:val="Titolo9"/>
    <w:uiPriority w:val="9"/>
    <w:rsid w:val="000A501F"/>
    <w:rPr>
      <w:rFonts w:ascii="Calibri Light" w:eastAsia="Calibri Light" w:hAnsi="Calibri Light" w:cs="Calibri Light"/>
      <w:i/>
      <w:iCs/>
      <w:color w:val="272727" w:themeColor="text1" w:themeTint="D8"/>
      <w:sz w:val="21"/>
      <w:szCs w:val="21"/>
    </w:rPr>
  </w:style>
  <w:style w:type="paragraph" w:styleId="Revisione">
    <w:name w:val="Revision"/>
    <w:hidden/>
    <w:uiPriority w:val="99"/>
    <w:semiHidden/>
    <w:rsid w:val="006C70AF"/>
    <w:pPr>
      <w:spacing w:after="0" w:line="240" w:lineRule="auto"/>
    </w:pPr>
  </w:style>
  <w:style w:type="character" w:styleId="Rimandocommento">
    <w:name w:val="annotation reference"/>
    <w:basedOn w:val="Carpredefinitoparagrafo"/>
    <w:uiPriority w:val="99"/>
    <w:semiHidden/>
    <w:unhideWhenUsed/>
    <w:rsid w:val="00997436"/>
    <w:rPr>
      <w:sz w:val="16"/>
      <w:szCs w:val="16"/>
    </w:rPr>
  </w:style>
  <w:style w:type="paragraph" w:styleId="Testocommento">
    <w:name w:val="annotation text"/>
    <w:basedOn w:val="Normale"/>
    <w:link w:val="TestocommentoCarattere"/>
    <w:uiPriority w:val="99"/>
    <w:unhideWhenUsed/>
    <w:rsid w:val="00997436"/>
    <w:pPr>
      <w:spacing w:line="240" w:lineRule="auto"/>
    </w:pPr>
    <w:rPr>
      <w:sz w:val="20"/>
      <w:szCs w:val="20"/>
    </w:rPr>
  </w:style>
  <w:style w:type="character" w:customStyle="1" w:styleId="TestocommentoCarattere">
    <w:name w:val="Testo commento Carattere"/>
    <w:basedOn w:val="Carpredefinitoparagrafo"/>
    <w:link w:val="Testocommento"/>
    <w:uiPriority w:val="99"/>
    <w:rsid w:val="00997436"/>
    <w:rPr>
      <w:sz w:val="20"/>
      <w:szCs w:val="20"/>
    </w:rPr>
  </w:style>
  <w:style w:type="paragraph" w:styleId="Soggettocommento">
    <w:name w:val="annotation subject"/>
    <w:basedOn w:val="Testocommento"/>
    <w:next w:val="Testocommento"/>
    <w:link w:val="SoggettocommentoCarattere"/>
    <w:uiPriority w:val="99"/>
    <w:semiHidden/>
    <w:unhideWhenUsed/>
    <w:rsid w:val="00997436"/>
    <w:rPr>
      <w:b/>
      <w:bCs/>
    </w:rPr>
  </w:style>
  <w:style w:type="character" w:customStyle="1" w:styleId="SoggettocommentoCarattere">
    <w:name w:val="Soggetto commento Carattere"/>
    <w:basedOn w:val="TestocommentoCarattere"/>
    <w:link w:val="Soggettocommento"/>
    <w:uiPriority w:val="99"/>
    <w:semiHidden/>
    <w:rsid w:val="00997436"/>
    <w:rPr>
      <w:b/>
      <w:bCs/>
      <w:sz w:val="20"/>
      <w:szCs w:val="20"/>
    </w:rPr>
  </w:style>
  <w:style w:type="paragraph" w:styleId="Testofumetto">
    <w:name w:val="Balloon Text"/>
    <w:basedOn w:val="Normale"/>
    <w:link w:val="TestofumettoCarattere"/>
    <w:uiPriority w:val="99"/>
    <w:semiHidden/>
    <w:unhideWhenUsed/>
    <w:rsid w:val="004321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16D"/>
    <w:rPr>
      <w:rFonts w:ascii="Segoe UI" w:hAnsi="Segoe UI" w:cs="Segoe UI"/>
      <w:sz w:val="18"/>
      <w:szCs w:val="18"/>
    </w:rPr>
  </w:style>
  <w:style w:type="character" w:customStyle="1" w:styleId="normaltextrun">
    <w:name w:val="normaltextrun"/>
    <w:basedOn w:val="Carpredefinitoparagrafo"/>
    <w:rsid w:val="0095705A"/>
  </w:style>
  <w:style w:type="character" w:customStyle="1" w:styleId="eop">
    <w:name w:val="eop"/>
    <w:basedOn w:val="Carpredefinitoparagrafo"/>
    <w:rsid w:val="0095705A"/>
  </w:style>
  <w:style w:type="character" w:customStyle="1" w:styleId="cf01">
    <w:name w:val="cf01"/>
    <w:basedOn w:val="Carpredefinitoparagrafo"/>
    <w:rsid w:val="003F09C9"/>
    <w:rPr>
      <w:rFonts w:ascii="Segoe UI" w:hAnsi="Segoe UI" w:cs="Segoe UI" w:hint="default"/>
      <w:sz w:val="18"/>
      <w:szCs w:val="18"/>
    </w:rPr>
  </w:style>
  <w:style w:type="paragraph" w:styleId="Testonotaapidipagina">
    <w:name w:val="footnote text"/>
    <w:basedOn w:val="Normale"/>
    <w:link w:val="TestonotaapidipaginaCarattere"/>
    <w:uiPriority w:val="99"/>
    <w:semiHidden/>
    <w:unhideWhenUsed/>
    <w:rsid w:val="00ED72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729F"/>
    <w:rPr>
      <w:sz w:val="20"/>
      <w:szCs w:val="20"/>
    </w:rPr>
  </w:style>
  <w:style w:type="character" w:styleId="Rimandonotaapidipagina">
    <w:name w:val="footnote reference"/>
    <w:basedOn w:val="Carpredefinitoparagrafo"/>
    <w:uiPriority w:val="99"/>
    <w:semiHidden/>
    <w:unhideWhenUsed/>
    <w:rsid w:val="00ED729F"/>
    <w:rPr>
      <w:vertAlign w:val="superscript"/>
    </w:rPr>
  </w:style>
  <w:style w:type="character" w:styleId="Collegamentoipertestuale">
    <w:name w:val="Hyperlink"/>
    <w:basedOn w:val="Carpredefinitoparagrafo"/>
    <w:uiPriority w:val="99"/>
    <w:unhideWhenUsed/>
    <w:rsid w:val="00472A69"/>
    <w:rPr>
      <w:color w:val="0000FF"/>
      <w:u w:val="single"/>
    </w:rPr>
  </w:style>
  <w:style w:type="character" w:customStyle="1" w:styleId="ui-provider">
    <w:name w:val="ui-provider"/>
    <w:basedOn w:val="Carpredefinitoparagrafo"/>
    <w:rsid w:val="001E6DB3"/>
  </w:style>
  <w:style w:type="character" w:styleId="Menzionenonrisolta">
    <w:name w:val="Unresolved Mention"/>
    <w:basedOn w:val="Carpredefinitoparagrafo"/>
    <w:uiPriority w:val="99"/>
    <w:semiHidden/>
    <w:unhideWhenUsed/>
    <w:rsid w:val="00B3522B"/>
    <w:rPr>
      <w:color w:val="605E5C"/>
      <w:shd w:val="clear" w:color="auto" w:fill="E1DFDD"/>
    </w:rPr>
  </w:style>
  <w:style w:type="paragraph" w:styleId="Titolosommario">
    <w:name w:val="TOC Heading"/>
    <w:basedOn w:val="Titolo1"/>
    <w:next w:val="Normale"/>
    <w:uiPriority w:val="39"/>
    <w:unhideWhenUsed/>
    <w:qFormat/>
    <w:rsid w:val="00CC77C9"/>
    <w:pPr>
      <w:numPr>
        <w:numId w:val="0"/>
      </w:numPr>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F5496" w:themeColor="accent1" w:themeShade="BF"/>
      <w:lang w:eastAsia="it-IT"/>
    </w:rPr>
  </w:style>
  <w:style w:type="paragraph" w:styleId="Sommario1">
    <w:name w:val="toc 1"/>
    <w:basedOn w:val="Normale"/>
    <w:next w:val="Normale"/>
    <w:autoRedefine/>
    <w:uiPriority w:val="39"/>
    <w:unhideWhenUsed/>
    <w:rsid w:val="00DF77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76">
      <w:bodyDiv w:val="1"/>
      <w:marLeft w:val="0"/>
      <w:marRight w:val="0"/>
      <w:marTop w:val="0"/>
      <w:marBottom w:val="0"/>
      <w:divBdr>
        <w:top w:val="none" w:sz="0" w:space="0" w:color="auto"/>
        <w:left w:val="none" w:sz="0" w:space="0" w:color="auto"/>
        <w:bottom w:val="none" w:sz="0" w:space="0" w:color="auto"/>
        <w:right w:val="none" w:sz="0" w:space="0" w:color="auto"/>
      </w:divBdr>
    </w:div>
    <w:div w:id="88543864">
      <w:bodyDiv w:val="1"/>
      <w:marLeft w:val="0"/>
      <w:marRight w:val="0"/>
      <w:marTop w:val="0"/>
      <w:marBottom w:val="0"/>
      <w:divBdr>
        <w:top w:val="none" w:sz="0" w:space="0" w:color="auto"/>
        <w:left w:val="none" w:sz="0" w:space="0" w:color="auto"/>
        <w:bottom w:val="none" w:sz="0" w:space="0" w:color="auto"/>
        <w:right w:val="none" w:sz="0" w:space="0" w:color="auto"/>
      </w:divBdr>
    </w:div>
    <w:div w:id="1120033488">
      <w:bodyDiv w:val="1"/>
      <w:marLeft w:val="0"/>
      <w:marRight w:val="0"/>
      <w:marTop w:val="0"/>
      <w:marBottom w:val="0"/>
      <w:divBdr>
        <w:top w:val="none" w:sz="0" w:space="0" w:color="auto"/>
        <w:left w:val="none" w:sz="0" w:space="0" w:color="auto"/>
        <w:bottom w:val="none" w:sz="0" w:space="0" w:color="auto"/>
        <w:right w:val="none" w:sz="0" w:space="0" w:color="auto"/>
      </w:divBdr>
    </w:div>
    <w:div w:id="1146628773">
      <w:bodyDiv w:val="1"/>
      <w:marLeft w:val="0"/>
      <w:marRight w:val="0"/>
      <w:marTop w:val="0"/>
      <w:marBottom w:val="0"/>
      <w:divBdr>
        <w:top w:val="none" w:sz="0" w:space="0" w:color="auto"/>
        <w:left w:val="none" w:sz="0" w:space="0" w:color="auto"/>
        <w:bottom w:val="none" w:sz="0" w:space="0" w:color="auto"/>
        <w:right w:val="none" w:sz="0" w:space="0" w:color="auto"/>
      </w:divBdr>
    </w:div>
    <w:div w:id="1345211163">
      <w:bodyDiv w:val="1"/>
      <w:marLeft w:val="0"/>
      <w:marRight w:val="0"/>
      <w:marTop w:val="0"/>
      <w:marBottom w:val="0"/>
      <w:divBdr>
        <w:top w:val="none" w:sz="0" w:space="0" w:color="auto"/>
        <w:left w:val="none" w:sz="0" w:space="0" w:color="auto"/>
        <w:bottom w:val="none" w:sz="0" w:space="0" w:color="auto"/>
        <w:right w:val="none" w:sz="0" w:space="0" w:color="auto"/>
      </w:divBdr>
    </w:div>
    <w:div w:id="1678771518">
      <w:bodyDiv w:val="1"/>
      <w:marLeft w:val="0"/>
      <w:marRight w:val="0"/>
      <w:marTop w:val="0"/>
      <w:marBottom w:val="0"/>
      <w:divBdr>
        <w:top w:val="none" w:sz="0" w:space="0" w:color="auto"/>
        <w:left w:val="none" w:sz="0" w:space="0" w:color="auto"/>
        <w:bottom w:val="none" w:sz="0" w:space="0" w:color="auto"/>
        <w:right w:val="none" w:sz="0" w:space="0" w:color="auto"/>
      </w:divBdr>
    </w:div>
    <w:div w:id="1859856663">
      <w:bodyDiv w:val="1"/>
      <w:marLeft w:val="0"/>
      <w:marRight w:val="0"/>
      <w:marTop w:val="0"/>
      <w:marBottom w:val="0"/>
      <w:divBdr>
        <w:top w:val="none" w:sz="0" w:space="0" w:color="auto"/>
        <w:left w:val="none" w:sz="0" w:space="0" w:color="auto"/>
        <w:bottom w:val="none" w:sz="0" w:space="0" w:color="auto"/>
        <w:right w:val="none" w:sz="0" w:space="0" w:color="auto"/>
      </w:divBdr>
    </w:div>
    <w:div w:id="2010399285">
      <w:bodyDiv w:val="1"/>
      <w:marLeft w:val="0"/>
      <w:marRight w:val="0"/>
      <w:marTop w:val="0"/>
      <w:marBottom w:val="0"/>
      <w:divBdr>
        <w:top w:val="none" w:sz="0" w:space="0" w:color="auto"/>
        <w:left w:val="none" w:sz="0" w:space="0" w:color="auto"/>
        <w:bottom w:val="none" w:sz="0" w:space="0" w:color="auto"/>
        <w:right w:val="none" w:sz="0" w:space="0" w:color="auto"/>
      </w:divBdr>
    </w:div>
    <w:div w:id="20943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ort.governo.it/it/pnrr/il-piano-nazionale-di-ripresa-e-resilienza-pnr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gs.mef.gov.it/_Documenti/VERSIONE-I/CIRCOLARI/2022/04/Circolare-del-18-gennaio-2022-n.-4.pdf" TargetMode="External"/><Relationship Id="rId2" Type="http://schemas.openxmlformats.org/officeDocument/2006/relationships/hyperlink" Target="https://www.sport.governo.it/it/pnrr/terza-linea-di-intervento/documentazione-terza-linea-dintervento/" TargetMode="External"/><Relationship Id="rId1" Type="http://schemas.openxmlformats.org/officeDocument/2006/relationships/hyperlink" Target="https://www.sport.governo.it/media/4295/m5c2i31-mod-manuale-sa_v1-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63af4e-2a7d-451d-a841-5b029f12d951" xsi:nil="true"/>
    <lcf76f155ced4ddcb4097134ff3c332f xmlns="3ba5582f-d4f7-472f-91b2-810650fd9ae2">
      <Terms xmlns="http://schemas.microsoft.com/office/infopath/2007/PartnerControls"/>
    </lcf76f155ced4ddcb4097134ff3c332f>
    <Firenze xmlns="3ba5582f-d4f7-472f-91b2-810650fd9ae2" xsi:nil="true"/>
    <Note xmlns="3ba5582f-d4f7-472f-91b2-810650fd9a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AF7DD6D597B4145BD30F388C57DB10C" ma:contentTypeVersion="14" ma:contentTypeDescription="Creare un nuovo documento." ma:contentTypeScope="" ma:versionID="c9bbe9b35ebadadb1d7a417e09b9d5b1">
  <xsd:schema xmlns:xsd="http://www.w3.org/2001/XMLSchema" xmlns:xs="http://www.w3.org/2001/XMLSchema" xmlns:p="http://schemas.microsoft.com/office/2006/metadata/properties" xmlns:ns2="3ba5582f-d4f7-472f-91b2-810650fd9ae2" xmlns:ns3="3463af4e-2a7d-451d-a841-5b029f12d951" targetNamespace="http://schemas.microsoft.com/office/2006/metadata/properties" ma:root="true" ma:fieldsID="e3e8c58e87dcb5da5bd134c1f5fbf303" ns2:_="" ns3:_="">
    <xsd:import namespace="3ba5582f-d4f7-472f-91b2-810650fd9ae2"/>
    <xsd:import namespace="3463af4e-2a7d-451d-a841-5b029f12d9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irenze" minOccurs="0"/>
                <xsd:element ref="ns2:Note"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582f-d4f7-472f-91b2-810650fd9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renze" ma:index="12" nillable="true" ma:displayName="Comune" ma:format="Dropdown" ma:internalName="Firenze">
      <xsd:simpleType>
        <xsd:restriction base="dms:Text">
          <xsd:maxLength value="255"/>
        </xsd:restriction>
      </xsd:simpleType>
    </xsd:element>
    <xsd:element name="Note" ma:index="13" nillable="true" ma:displayName="Note" ma:format="Dropdown" ma:internalName="Note">
      <xsd:simpleType>
        <xsd:restriction base="dms:Text">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63af4e-2a7d-451d-a841-5b029f12d95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6ee9d365-e4aa-443b-8e32-a0ba1fe67a4e}" ma:internalName="TaxCatchAll" ma:showField="CatchAllData" ma:web="3463af4e-2a7d-451d-a841-5b029f12d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E0A41-D1DA-438B-8D9E-0C44546D26C5}">
  <ds:schemaRefs>
    <ds:schemaRef ds:uri="http://schemas.openxmlformats.org/officeDocument/2006/bibliography"/>
  </ds:schemaRefs>
</ds:datastoreItem>
</file>

<file path=customXml/itemProps2.xml><?xml version="1.0" encoding="utf-8"?>
<ds:datastoreItem xmlns:ds="http://schemas.openxmlformats.org/officeDocument/2006/customXml" ds:itemID="{33BA6C63-9698-4C1A-8F2B-0B08305C0E3D}">
  <ds:schemaRefs>
    <ds:schemaRef ds:uri="http://schemas.microsoft.com/sharepoint/v3/contenttype/forms"/>
  </ds:schemaRefs>
</ds:datastoreItem>
</file>

<file path=customXml/itemProps3.xml><?xml version="1.0" encoding="utf-8"?>
<ds:datastoreItem xmlns:ds="http://schemas.openxmlformats.org/officeDocument/2006/customXml" ds:itemID="{0EF23300-F216-4D83-AAA3-479932B6E062}">
  <ds:schemaRefs>
    <ds:schemaRef ds:uri="http://schemas.microsoft.com/office/2006/metadata/properties"/>
    <ds:schemaRef ds:uri="http://schemas.microsoft.com/office/infopath/2007/PartnerControls"/>
    <ds:schemaRef ds:uri="c0008e6a-bacb-4fcf-ac5d-1ba3b4e12ec6"/>
    <ds:schemaRef ds:uri="158254a4-a9ce-4720-8400-4a52a3b99059"/>
    <ds:schemaRef ds:uri="3463af4e-2a7d-451d-a841-5b029f12d951"/>
    <ds:schemaRef ds:uri="3ba5582f-d4f7-472f-91b2-810650fd9ae2"/>
  </ds:schemaRefs>
</ds:datastoreItem>
</file>

<file path=customXml/itemProps4.xml><?xml version="1.0" encoding="utf-8"?>
<ds:datastoreItem xmlns:ds="http://schemas.openxmlformats.org/officeDocument/2006/customXml" ds:itemID="{1EE1A5A2-C88A-4CF5-8243-07A6258DE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5582f-d4f7-472f-91b2-810650fd9ae2"/>
    <ds:schemaRef ds:uri="3463af4e-2a7d-451d-a841-5b029f12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2188</Words>
  <Characters>12478</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14637</CharactersWithSpaces>
  <SharedDoc>false</SharedDoc>
  <HLinks>
    <vt:vector size="48" baseType="variant">
      <vt:variant>
        <vt:i4>31</vt:i4>
      </vt:variant>
      <vt:variant>
        <vt:i4>33</vt:i4>
      </vt:variant>
      <vt:variant>
        <vt:i4>0</vt:i4>
      </vt:variant>
      <vt:variant>
        <vt:i4>5</vt:i4>
      </vt:variant>
      <vt:variant>
        <vt:lpwstr>https://www.sport.governo.it/it/pnrr/il-piano-nazionale-di-ripresa-e-resilienza-pnrr/</vt:lpwstr>
      </vt:variant>
      <vt:variant>
        <vt:lpwstr/>
      </vt:variant>
      <vt:variant>
        <vt:i4>1572916</vt:i4>
      </vt:variant>
      <vt:variant>
        <vt:i4>26</vt:i4>
      </vt:variant>
      <vt:variant>
        <vt:i4>0</vt:i4>
      </vt:variant>
      <vt:variant>
        <vt:i4>5</vt:i4>
      </vt:variant>
      <vt:variant>
        <vt:lpwstr/>
      </vt:variant>
      <vt:variant>
        <vt:lpwstr>_Toc150865374</vt:lpwstr>
      </vt:variant>
      <vt:variant>
        <vt:i4>1572916</vt:i4>
      </vt:variant>
      <vt:variant>
        <vt:i4>20</vt:i4>
      </vt:variant>
      <vt:variant>
        <vt:i4>0</vt:i4>
      </vt:variant>
      <vt:variant>
        <vt:i4>5</vt:i4>
      </vt:variant>
      <vt:variant>
        <vt:lpwstr/>
      </vt:variant>
      <vt:variant>
        <vt:lpwstr>_Toc150865373</vt:lpwstr>
      </vt:variant>
      <vt:variant>
        <vt:i4>1572916</vt:i4>
      </vt:variant>
      <vt:variant>
        <vt:i4>14</vt:i4>
      </vt:variant>
      <vt:variant>
        <vt:i4>0</vt:i4>
      </vt:variant>
      <vt:variant>
        <vt:i4>5</vt:i4>
      </vt:variant>
      <vt:variant>
        <vt:lpwstr/>
      </vt:variant>
      <vt:variant>
        <vt:lpwstr>_Toc150865372</vt:lpwstr>
      </vt:variant>
      <vt:variant>
        <vt:i4>1572916</vt:i4>
      </vt:variant>
      <vt:variant>
        <vt:i4>8</vt:i4>
      </vt:variant>
      <vt:variant>
        <vt:i4>0</vt:i4>
      </vt:variant>
      <vt:variant>
        <vt:i4>5</vt:i4>
      </vt:variant>
      <vt:variant>
        <vt:lpwstr/>
      </vt:variant>
      <vt:variant>
        <vt:lpwstr>_Toc150865371</vt:lpwstr>
      </vt:variant>
      <vt:variant>
        <vt:i4>1572916</vt:i4>
      </vt:variant>
      <vt:variant>
        <vt:i4>2</vt:i4>
      </vt:variant>
      <vt:variant>
        <vt:i4>0</vt:i4>
      </vt:variant>
      <vt:variant>
        <vt:i4>5</vt:i4>
      </vt:variant>
      <vt:variant>
        <vt:lpwstr/>
      </vt:variant>
      <vt:variant>
        <vt:lpwstr>_Toc150865370</vt:lpwstr>
      </vt:variant>
      <vt:variant>
        <vt:i4>3539038</vt:i4>
      </vt:variant>
      <vt:variant>
        <vt:i4>3</vt:i4>
      </vt:variant>
      <vt:variant>
        <vt:i4>0</vt:i4>
      </vt:variant>
      <vt:variant>
        <vt:i4>5</vt:i4>
      </vt:variant>
      <vt:variant>
        <vt:lpwstr>https://www.rgs.mef.gov.it/_Documenti/VERSIONE-I/CIRCOLARI/2022/04/Circolare-del-18-gennaio-2022-n.-4.pdf</vt:lpwstr>
      </vt:variant>
      <vt:variant>
        <vt:lpwstr/>
      </vt:variant>
      <vt:variant>
        <vt:i4>3211337</vt:i4>
      </vt:variant>
      <vt:variant>
        <vt:i4>0</vt:i4>
      </vt:variant>
      <vt:variant>
        <vt:i4>0</vt:i4>
      </vt:variant>
      <vt:variant>
        <vt:i4>5</vt:i4>
      </vt:variant>
      <vt:variant>
        <vt:lpwstr>https://www.sport.governo.it/media/4295/m5c2i31-mod-manuale-sa_v1-2023.pdf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Iorio Tommaso</dc:creator>
  <cp:keywords/>
  <dc:description/>
  <cp:lastModifiedBy>Daniela Francesconi</cp:lastModifiedBy>
  <cp:revision>2</cp:revision>
  <cp:lastPrinted>2022-05-06T11:08:00Z</cp:lastPrinted>
  <dcterms:created xsi:type="dcterms:W3CDTF">2024-03-07T08:59:00Z</dcterms:created>
  <dcterms:modified xsi:type="dcterms:W3CDTF">2024-03-07T08:59:00Z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0x0101008AF7DD6D597B4145BD30F388C57DB10C</vt:lpwstr>
  </property>
  <property fmtid="{D5CDD505-2E9C-101B-9397-08002B2CF9AE}" pid="3" name="MediaServiceImageTags">
    <vt:lpwstr/>
  </property>
  <property fmtid="{D5CDD505-2E9C-101B-9397-08002B2CF9AE}" pid="4" name="MSIP_Label_5097a60d-5525-435b-8989-8eb48ac0c8cd_Enabled">
    <vt:lpwstr>true</vt:lpwstr>
  </property>
  <property fmtid="{D5CDD505-2E9C-101B-9397-08002B2CF9AE}" pid="5" name="MSIP_Label_5097a60d-5525-435b-8989-8eb48ac0c8cd_SetDate">
    <vt:lpwstr>2024-02-27T15:00:32Z</vt:lpwstr>
  </property>
  <property fmtid="{D5CDD505-2E9C-101B-9397-08002B2CF9AE}" pid="6" name="MSIP_Label_5097a60d-5525-435b-8989-8eb48ac0c8cd_Method">
    <vt:lpwstr>Standard</vt:lpwstr>
  </property>
  <property fmtid="{D5CDD505-2E9C-101B-9397-08002B2CF9AE}" pid="7" name="MSIP_Label_5097a60d-5525-435b-8989-8eb48ac0c8cd_Name">
    <vt:lpwstr>defa4170-0d19-0005-0004-bc88714345d2</vt:lpwstr>
  </property>
  <property fmtid="{D5CDD505-2E9C-101B-9397-08002B2CF9AE}" pid="8" name="MSIP_Label_5097a60d-5525-435b-8989-8eb48ac0c8cd_SiteId">
    <vt:lpwstr>3e90938b-8b27-4762-b4e8-006a8127a119</vt:lpwstr>
  </property>
  <property fmtid="{D5CDD505-2E9C-101B-9397-08002B2CF9AE}" pid="9" name="MSIP_Label_5097a60d-5525-435b-8989-8eb48ac0c8cd_ActionId">
    <vt:lpwstr>04640174-affe-4b87-b1fe-7268a67d4418</vt:lpwstr>
  </property>
  <property fmtid="{D5CDD505-2E9C-101B-9397-08002B2CF9AE}" pid="10" name="MSIP_Label_5097a60d-5525-435b-8989-8eb48ac0c8cd_ContentBits">
    <vt:lpwstr>0</vt:lpwstr>
  </property>
</Properties>
</file>